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C2" w:rsidRDefault="00F901C2">
      <w:pPr>
        <w:widowControl/>
        <w:jc w:val="center"/>
        <w:outlineLvl w:val="1"/>
        <w:rPr>
          <w:rFonts w:ascii="inherit" w:eastAsia="微软雅黑" w:hAnsi="inherit" w:cs="Helvetica" w:hint="eastAsia"/>
          <w:kern w:val="0"/>
          <w:sz w:val="45"/>
          <w:szCs w:val="45"/>
        </w:rPr>
      </w:pPr>
    </w:p>
    <w:p w:rsidR="00F901C2" w:rsidRDefault="00F901C2">
      <w:pPr>
        <w:widowControl/>
        <w:outlineLvl w:val="1"/>
        <w:rPr>
          <w:rFonts w:ascii="inherit" w:eastAsia="微软雅黑" w:hAnsi="inherit" w:cs="Helvetica" w:hint="eastAsia"/>
          <w:kern w:val="0"/>
          <w:sz w:val="45"/>
          <w:szCs w:val="45"/>
        </w:rPr>
      </w:pPr>
    </w:p>
    <w:p w:rsidR="00F901C2" w:rsidRDefault="00795731">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w:t>
      </w:r>
      <w:r>
        <w:rPr>
          <w:rFonts w:ascii="黑体" w:eastAsia="黑体" w:hAnsi="黑体" w:cs="Helvetica"/>
          <w:kern w:val="0"/>
          <w:sz w:val="44"/>
          <w:szCs w:val="44"/>
        </w:rPr>
        <w:t>省统计局</w:t>
      </w:r>
      <w:r>
        <w:rPr>
          <w:rFonts w:ascii="黑体" w:eastAsia="黑体" w:hAnsi="黑体" w:cs="Helvetica" w:hint="eastAsia"/>
          <w:kern w:val="0"/>
          <w:sz w:val="44"/>
          <w:szCs w:val="44"/>
        </w:rPr>
        <w:t>通山经济社会调查队    预算公开情况</w:t>
      </w:r>
      <w:r>
        <w:rPr>
          <w:rFonts w:ascii="黑体" w:eastAsia="黑体" w:hAnsi="黑体" w:cs="Helvetica"/>
          <w:kern w:val="0"/>
          <w:sz w:val="44"/>
          <w:szCs w:val="44"/>
        </w:rPr>
        <w:t>说明</w:t>
      </w:r>
    </w:p>
    <w:p w:rsidR="00F901C2" w:rsidRDefault="00795731">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F901C2" w:rsidRDefault="00F901C2">
      <w:pPr>
        <w:widowControl/>
        <w:rPr>
          <w:rFonts w:asciiTheme="minorEastAsia" w:hAnsiTheme="minorEastAsia" w:cs="Helvetica"/>
          <w:kern w:val="0"/>
          <w:sz w:val="24"/>
          <w:szCs w:val="24"/>
        </w:rPr>
      </w:pPr>
    </w:p>
    <w:p w:rsidR="00F901C2" w:rsidRDefault="00F901C2">
      <w:pPr>
        <w:widowControl/>
        <w:rPr>
          <w:rFonts w:asciiTheme="minorEastAsia" w:hAnsiTheme="minorEastAsia" w:cs="Helvetica"/>
          <w:kern w:val="0"/>
          <w:sz w:val="24"/>
          <w:szCs w:val="24"/>
        </w:rPr>
      </w:pPr>
    </w:p>
    <w:p w:rsidR="00F901C2" w:rsidRDefault="00795731">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F901C2" w:rsidRDefault="00F901C2">
      <w:pPr>
        <w:widowControl/>
        <w:spacing w:line="480" w:lineRule="exact"/>
        <w:jc w:val="left"/>
        <w:rPr>
          <w:rFonts w:asciiTheme="minorEastAsia" w:hAnsiTheme="minorEastAsia" w:cs="Helvetica"/>
          <w:kern w:val="0"/>
          <w:sz w:val="24"/>
          <w:szCs w:val="24"/>
        </w:rPr>
      </w:pPr>
    </w:p>
    <w:p w:rsidR="00F901C2" w:rsidRDefault="0079573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F901C2" w:rsidRDefault="0079573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F901C2" w:rsidRDefault="0079573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F901C2" w:rsidRDefault="0079573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F901C2" w:rsidRDefault="0079573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F901C2" w:rsidRDefault="0079573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F901C2" w:rsidRDefault="0079573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F901C2" w:rsidRDefault="0079573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F901C2" w:rsidRDefault="0079573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F901C2" w:rsidRDefault="00795731">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F901C2" w:rsidRDefault="00795731">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F901C2" w:rsidRDefault="00795731">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F901C2" w:rsidRDefault="00F901C2">
      <w:pPr>
        <w:widowControl/>
        <w:spacing w:line="520" w:lineRule="exact"/>
        <w:ind w:firstLineChars="150" w:firstLine="361"/>
        <w:rPr>
          <w:rFonts w:asciiTheme="minorEastAsia" w:hAnsiTheme="minorEastAsia" w:cs="Helvetica"/>
          <w:b/>
          <w:kern w:val="0"/>
          <w:sz w:val="24"/>
          <w:szCs w:val="24"/>
        </w:rPr>
      </w:pPr>
    </w:p>
    <w:p w:rsidR="00F901C2" w:rsidRDefault="00F901C2">
      <w:pPr>
        <w:widowControl/>
        <w:spacing w:line="520" w:lineRule="exact"/>
        <w:rPr>
          <w:rFonts w:asciiTheme="minorEastAsia" w:hAnsiTheme="minorEastAsia" w:cs="Helvetica"/>
          <w:b/>
          <w:kern w:val="0"/>
          <w:sz w:val="24"/>
          <w:szCs w:val="24"/>
        </w:rPr>
      </w:pPr>
    </w:p>
    <w:p w:rsidR="00F901C2" w:rsidRDefault="00F901C2">
      <w:pPr>
        <w:widowControl/>
        <w:spacing w:line="520" w:lineRule="exact"/>
        <w:ind w:firstLineChars="150" w:firstLine="361"/>
        <w:rPr>
          <w:rFonts w:asciiTheme="minorEastAsia" w:hAnsiTheme="minorEastAsia" w:cs="Helvetica"/>
          <w:b/>
          <w:kern w:val="0"/>
          <w:sz w:val="24"/>
          <w:szCs w:val="24"/>
        </w:rPr>
      </w:pPr>
    </w:p>
    <w:p w:rsidR="00F901C2" w:rsidRDefault="00F901C2">
      <w:pPr>
        <w:widowControl/>
        <w:spacing w:line="520" w:lineRule="exact"/>
        <w:rPr>
          <w:rFonts w:asciiTheme="minorEastAsia" w:hAnsiTheme="minorEastAsia" w:cs="Helvetica"/>
          <w:b/>
          <w:kern w:val="0"/>
          <w:sz w:val="24"/>
          <w:szCs w:val="24"/>
        </w:rPr>
      </w:pPr>
    </w:p>
    <w:p w:rsidR="00F901C2" w:rsidRDefault="00795731">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F901C2" w:rsidRDefault="00795731">
      <w:pPr>
        <w:spacing w:line="56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组织实施所辖区域统计数据质量核查工作；配合省局开展统计执法检查工作；承担上级调查机构布置的所辖区域内“四下”单位抽查调查工作；承担省局和省调查监测中心安排的重大战略监测、各项专项调查及其他工作；协助地方统计局完成大型国情国力调查。</w:t>
      </w:r>
    </w:p>
    <w:p w:rsidR="00F901C2" w:rsidRDefault="00795731">
      <w:pPr>
        <w:widowControl/>
        <w:shd w:val="clear" w:color="auto" w:fill="FFFFFF"/>
        <w:spacing w:line="56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F901C2" w:rsidRDefault="00795731">
      <w:pPr>
        <w:spacing w:line="56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根据上述职责,省统计局通山经济社会调查队设2个内设机构:调查监测一科、调查监测二科。</w:t>
      </w:r>
    </w:p>
    <w:p w:rsidR="00F901C2" w:rsidRDefault="00795731">
      <w:pPr>
        <w:spacing w:line="56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1.调查监测一科的主要职责：负责统计数据质量监测和核查；负责调查队的日常管理和综合协调；参与统计执法相关工作；参与大型国情国力调查等重大统计工作；开展综合分析和专题分析研究；协助地方统计局开展相关作；完成省统计局和省级、市级调查监测分局交办的其他工作。</w:t>
      </w:r>
    </w:p>
    <w:p w:rsidR="00F901C2" w:rsidRDefault="00795731">
      <w:pPr>
        <w:spacing w:line="56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2.调查监测二科的主要职责:负责统计数据质量监测核查、统计检查以及基本单位数据复核复查等工件；参与大型国情国力调查等重大统计工作；协助开展统计违法违纪行为的调查核实工作；开展统计分析研究工作;协助地方统计局开展相关工作；完成省统计局和省级、市级调查监测分局交办的其他工作。</w:t>
      </w:r>
    </w:p>
    <w:p w:rsidR="00F901C2" w:rsidRDefault="0079573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F901C2" w:rsidRDefault="00795731">
      <w:pPr>
        <w:widowControl/>
        <w:spacing w:line="560" w:lineRule="exact"/>
        <w:ind w:firstLineChars="200" w:firstLine="643"/>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 w:hint="eastAsia"/>
          <w:bCs/>
          <w:kern w:val="0"/>
          <w:sz w:val="32"/>
          <w:szCs w:val="32"/>
        </w:rPr>
        <w:t>2024年预算收入为77.21万元，比上年增加4.57万元，增加6.3%。主要原因是：</w:t>
      </w:r>
      <w:r>
        <w:rPr>
          <w:rFonts w:ascii="仿宋" w:eastAsia="仿宋" w:hAnsi="仿宋" w:cs="仿宋" w:hint="eastAsia"/>
          <w:sz w:val="32"/>
        </w:rPr>
        <w:t>社保经费增加。</w:t>
      </w:r>
      <w:r>
        <w:rPr>
          <w:rFonts w:ascii="仿宋" w:eastAsia="仿宋" w:hAnsi="仿宋" w:cs="仿宋" w:hint="eastAsia"/>
          <w:sz w:val="32"/>
        </w:rPr>
        <w:lastRenderedPageBreak/>
        <w:t>其中：一般公共预算拨款收入</w:t>
      </w:r>
      <w:r>
        <w:rPr>
          <w:rFonts w:ascii="仿宋" w:eastAsia="仿宋" w:hAnsi="仿宋" w:cs="仿宋" w:hint="eastAsia"/>
          <w:bCs/>
          <w:kern w:val="0"/>
          <w:sz w:val="32"/>
          <w:szCs w:val="32"/>
        </w:rPr>
        <w:t>77.21万元，比上年增加4.57万元，增加8.2%。</w:t>
      </w:r>
    </w:p>
    <w:p w:rsidR="00F901C2" w:rsidRDefault="00795731">
      <w:pPr>
        <w:widowControl/>
        <w:spacing w:line="560" w:lineRule="exact"/>
        <w:ind w:firstLineChars="200" w:firstLine="643"/>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2024年预算支出77.21万元, 比上年增加4.57万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增加6.3</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。其中：一般公共服务支出54.27万元，比上年增加0.77万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增加1.4</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；社会保障和就业支出18.26万元，比上年增加3.47万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增加23.5</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；住房保障支出4.68万元，比上年增加0.33万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增加7.6</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F901C2" w:rsidRDefault="00440ED2">
      <w:pPr>
        <w:widowControl/>
        <w:spacing w:line="560" w:lineRule="exact"/>
        <w:ind w:firstLineChars="200" w:firstLine="640"/>
        <w:rPr>
          <w:rFonts w:ascii="仿宋" w:eastAsia="仿宋" w:hAnsi="仿宋" w:cs="仿宋"/>
          <w:sz w:val="32"/>
        </w:rPr>
      </w:pPr>
      <w:r>
        <w:rPr>
          <w:rFonts w:ascii="仿宋" w:eastAsia="仿宋" w:hAnsi="仿宋" w:cs="仿宋" w:hint="eastAsia"/>
          <w:sz w:val="32"/>
        </w:rPr>
        <w:t>支出增加和减少</w:t>
      </w:r>
      <w:r w:rsidR="00795731">
        <w:rPr>
          <w:rFonts w:ascii="仿宋" w:eastAsia="仿宋" w:hAnsi="仿宋" w:cs="仿宋" w:hint="eastAsia"/>
          <w:sz w:val="32"/>
        </w:rPr>
        <w:t>原因：</w:t>
      </w:r>
    </w:p>
    <w:p w:rsidR="00F901C2" w:rsidRDefault="00795731">
      <w:pPr>
        <w:widowControl/>
        <w:spacing w:line="560" w:lineRule="exact"/>
        <w:ind w:firstLineChars="200" w:firstLine="640"/>
        <w:rPr>
          <w:rFonts w:ascii="仿宋" w:eastAsia="仿宋" w:hAnsi="仿宋" w:cs="仿宋"/>
          <w:sz w:val="32"/>
        </w:rPr>
      </w:pPr>
      <w:r>
        <w:rPr>
          <w:rFonts w:ascii="仿宋" w:eastAsia="仿宋" w:hAnsi="仿宋" w:cs="仿宋" w:hint="eastAsia"/>
          <w:sz w:val="32"/>
        </w:rPr>
        <w:t>（1）2024年基本支出74.21万元，比上年增加8.57万元，</w:t>
      </w:r>
      <w:r>
        <w:rPr>
          <w:rFonts w:ascii="仿宋" w:eastAsia="仿宋" w:hAnsi="仿宋" w:cs="仿宋" w:hint="eastAsia"/>
          <w:bCs/>
          <w:kern w:val="0"/>
          <w:sz w:val="32"/>
          <w:szCs w:val="32"/>
        </w:rPr>
        <w:t>增加11.55%。</w:t>
      </w:r>
      <w:r>
        <w:rPr>
          <w:rFonts w:ascii="仿宋" w:eastAsia="仿宋" w:hAnsi="仿宋" w:cs="仿宋" w:hint="eastAsia"/>
          <w:sz w:val="32"/>
        </w:rPr>
        <w:t>主要原因是：社保经费增加。</w:t>
      </w:r>
    </w:p>
    <w:p w:rsidR="00F901C2" w:rsidRDefault="00795731">
      <w:pPr>
        <w:widowControl/>
        <w:spacing w:line="560" w:lineRule="exact"/>
        <w:ind w:firstLineChars="200" w:firstLine="640"/>
        <w:rPr>
          <w:rFonts w:ascii="仿宋" w:eastAsia="仿宋" w:hAnsi="仿宋" w:cs="仿宋"/>
          <w:sz w:val="32"/>
        </w:rPr>
      </w:pPr>
      <w:r>
        <w:rPr>
          <w:rFonts w:ascii="仿宋" w:eastAsia="仿宋" w:hAnsi="仿宋" w:cs="仿宋" w:hint="eastAsia"/>
          <w:sz w:val="32"/>
        </w:rPr>
        <w:t>（2）2024年项目支出3万元，比上年减少4万元，</w:t>
      </w:r>
      <w:r>
        <w:rPr>
          <w:rFonts w:ascii="仿宋" w:eastAsia="仿宋" w:hAnsi="仿宋" w:cs="仿宋" w:hint="eastAsia"/>
          <w:bCs/>
          <w:kern w:val="0"/>
          <w:sz w:val="32"/>
          <w:szCs w:val="32"/>
        </w:rPr>
        <w:t>减少57.1%。</w:t>
      </w:r>
      <w:r>
        <w:rPr>
          <w:rFonts w:ascii="仿宋" w:eastAsia="仿宋" w:hAnsi="仿宋" w:cs="仿宋" w:hint="eastAsia"/>
          <w:sz w:val="32"/>
        </w:rPr>
        <w:t>主要原因：厉行节约，控制公务开支，优先保障人员经费，缩减项目经费规模。</w:t>
      </w:r>
    </w:p>
    <w:p w:rsidR="00F901C2" w:rsidRDefault="00795731">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四、机关运行经费安排情况</w:t>
      </w:r>
    </w:p>
    <w:p w:rsidR="00F901C2" w:rsidRDefault="00795731">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2024年机关运行经费8.4万元，较上年相比减少1.6万元，减少16%。减少主要原因是：</w:t>
      </w:r>
      <w:r>
        <w:rPr>
          <w:rFonts w:ascii="仿宋" w:eastAsia="仿宋" w:hAnsi="仿宋" w:cs="仿宋" w:hint="eastAsia"/>
          <w:sz w:val="32"/>
        </w:rPr>
        <w:t>厉行节约，控制公务开支</w:t>
      </w:r>
      <w:r>
        <w:rPr>
          <w:rFonts w:ascii="仿宋" w:eastAsia="仿宋" w:hAnsi="仿宋" w:cs="Helvetica" w:hint="eastAsia"/>
          <w:bCs/>
          <w:kern w:val="0"/>
          <w:sz w:val="32"/>
          <w:szCs w:val="32"/>
        </w:rPr>
        <w:t>。其中：办公费0.5万元，电费0.8万元，邮电费0.21万元，差旅费0.24万元，工会经费1.1万元，福利费1.55万元，其他交通费2.25万元，其他商品和服务支出1.76万元。</w:t>
      </w:r>
    </w:p>
    <w:p w:rsidR="00F901C2" w:rsidRDefault="00795731">
      <w:pPr>
        <w:widowControl/>
        <w:spacing w:line="56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795731" w:rsidRDefault="00795731" w:rsidP="00795731">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795731" w:rsidRDefault="00795731" w:rsidP="00795731">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795731" w:rsidRDefault="00795731" w:rsidP="00795731">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lastRenderedPageBreak/>
        <w:t>2.公务接待费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F901C2" w:rsidRDefault="00795731" w:rsidP="00795731">
      <w:pPr>
        <w:widowControl/>
        <w:spacing w:line="560" w:lineRule="exact"/>
        <w:ind w:firstLineChars="200" w:firstLine="640"/>
        <w:jc w:val="left"/>
        <w:rPr>
          <w:rFonts w:ascii="仿宋" w:eastAsia="仿宋" w:hAnsi="仿宋" w:cs="Helvetica"/>
          <w:bCs/>
          <w:kern w:val="0"/>
          <w:sz w:val="32"/>
          <w:szCs w:val="32"/>
        </w:rPr>
      </w:pPr>
      <w:r>
        <w:rPr>
          <w:rFonts w:ascii="仿宋" w:eastAsia="仿宋" w:hAnsi="仿宋" w:cs="Arial" w:hint="eastAsia"/>
          <w:sz w:val="32"/>
          <w:szCs w:val="32"/>
        </w:rPr>
        <w:t>3.公务用车购置及运行维护费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：公务用车购置0万元，</w:t>
      </w:r>
      <w:r>
        <w:rPr>
          <w:rFonts w:ascii="仿宋_GB2312" w:eastAsia="仿宋_GB2312" w:hint="eastAsia"/>
          <w:sz w:val="32"/>
        </w:rPr>
        <w:t>比上年</w:t>
      </w:r>
      <w:r w:rsidRPr="00795731">
        <w:rPr>
          <w:rFonts w:ascii="仿宋_GB2312" w:eastAsia="仿宋_GB2312" w:hint="eastAsia"/>
          <w:sz w:val="32"/>
        </w:rPr>
        <w:t>减少</w:t>
      </w:r>
      <w:r w:rsidRPr="00795731">
        <w:rPr>
          <w:rFonts w:ascii="仿宋_GB2312" w:eastAsia="仿宋_GB2312"/>
          <w:sz w:val="32"/>
        </w:rPr>
        <w:t>0</w:t>
      </w:r>
      <w:r>
        <w:rPr>
          <w:rFonts w:ascii="仿宋_GB2312" w:eastAsia="仿宋_GB2312" w:hint="eastAsia"/>
          <w:sz w:val="32"/>
        </w:rPr>
        <w:t>万元，主要</w:t>
      </w:r>
      <w:r>
        <w:rPr>
          <w:rFonts w:ascii="仿宋_GB2312" w:eastAsia="仿宋_GB2312"/>
          <w:sz w:val="32"/>
        </w:rPr>
        <w:t>原因是：公务用车购置</w:t>
      </w:r>
      <w:r w:rsidRPr="00795731">
        <w:rPr>
          <w:rFonts w:ascii="仿宋_GB2312" w:eastAsia="仿宋_GB2312" w:hint="eastAsia"/>
          <w:sz w:val="32"/>
        </w:rPr>
        <w:t>由县局机关</w:t>
      </w:r>
      <w:r w:rsidRPr="00795731">
        <w:rPr>
          <w:rFonts w:ascii="仿宋_GB2312" w:eastAsia="仿宋_GB2312"/>
          <w:sz w:val="32"/>
        </w:rPr>
        <w:t>统一安排，我单位无此</w:t>
      </w:r>
      <w:r w:rsidRPr="00795731">
        <w:rPr>
          <w:rFonts w:ascii="仿宋_GB2312" w:eastAsia="仿宋_GB2312" w:hint="eastAsia"/>
          <w:sz w:val="32"/>
        </w:rPr>
        <w:t>项</w:t>
      </w:r>
      <w:r w:rsidRPr="00795731">
        <w:rPr>
          <w:rFonts w:ascii="仿宋_GB2312" w:eastAsia="仿宋_GB2312"/>
          <w:sz w:val="32"/>
        </w:rPr>
        <w:t>经费预算。</w:t>
      </w:r>
      <w:r w:rsidRPr="00795731">
        <w:rPr>
          <w:rFonts w:ascii="仿宋_GB2312" w:eastAsia="仿宋_GB2312" w:hint="eastAsia"/>
          <w:sz w:val="32"/>
        </w:rPr>
        <w:t>公务用车运行维护费</w:t>
      </w:r>
      <w:r w:rsidRPr="00795731">
        <w:rPr>
          <w:rFonts w:ascii="仿宋_GB2312" w:eastAsia="仿宋_GB2312"/>
          <w:sz w:val="32"/>
        </w:rPr>
        <w:t>0</w:t>
      </w:r>
      <w:r w:rsidRPr="00795731">
        <w:rPr>
          <w:rFonts w:ascii="仿宋_GB2312" w:eastAsia="仿宋_GB2312" w:hint="eastAsia"/>
          <w:sz w:val="32"/>
        </w:rPr>
        <w:t>万元,</w:t>
      </w:r>
      <w:r>
        <w:rPr>
          <w:rFonts w:ascii="仿宋_GB2312" w:eastAsia="仿宋_GB2312" w:hint="eastAsia"/>
          <w:sz w:val="32"/>
        </w:rPr>
        <w:t xml:space="preserve"> 比上年</w:t>
      </w:r>
      <w:r w:rsidRPr="00795731">
        <w:rPr>
          <w:rFonts w:ascii="仿宋_GB2312" w:eastAsia="仿宋_GB2312" w:hint="eastAsia"/>
          <w:sz w:val="32"/>
        </w:rPr>
        <w:t>减少</w:t>
      </w:r>
      <w:r w:rsidRPr="00795731">
        <w:rPr>
          <w:rFonts w:ascii="仿宋_GB2312" w:eastAsia="仿宋_GB2312"/>
          <w:sz w:val="32"/>
        </w:rPr>
        <w:t>0</w:t>
      </w:r>
      <w:r>
        <w:rPr>
          <w:rFonts w:ascii="仿宋_GB2312" w:eastAsia="仿宋_GB2312" w:hint="eastAsia"/>
          <w:sz w:val="32"/>
        </w:rPr>
        <w:t>万元，主要</w:t>
      </w:r>
      <w:r>
        <w:rPr>
          <w:rFonts w:ascii="仿宋_GB2312" w:eastAsia="仿宋_GB2312"/>
          <w:sz w:val="32"/>
        </w:rPr>
        <w:t>原因是：</w:t>
      </w:r>
      <w:r w:rsidRPr="00795731">
        <w:rPr>
          <w:rFonts w:ascii="仿宋_GB2312" w:eastAsia="仿宋_GB2312" w:hint="eastAsia"/>
          <w:sz w:val="32"/>
        </w:rPr>
        <w:t>公务用车运行由县局机关</w:t>
      </w:r>
      <w:r w:rsidRPr="00795731">
        <w:rPr>
          <w:rFonts w:ascii="仿宋_GB2312" w:eastAsia="仿宋_GB2312"/>
          <w:sz w:val="32"/>
        </w:rPr>
        <w:t>统一安排，我单位无此</w:t>
      </w:r>
      <w:r w:rsidRPr="00795731">
        <w:rPr>
          <w:rFonts w:ascii="仿宋_GB2312" w:eastAsia="仿宋_GB2312" w:hint="eastAsia"/>
          <w:sz w:val="32"/>
        </w:rPr>
        <w:t>项</w:t>
      </w:r>
      <w:r w:rsidR="003B0DB2">
        <w:rPr>
          <w:rFonts w:ascii="仿宋_GB2312" w:eastAsia="仿宋_GB2312"/>
          <w:sz w:val="32"/>
        </w:rPr>
        <w:t>经费预算</w:t>
      </w:r>
      <w:r w:rsidR="003B0DB2">
        <w:rPr>
          <w:rFonts w:ascii="仿宋_GB2312" w:eastAsia="仿宋_GB2312" w:hint="eastAsia"/>
          <w:sz w:val="32"/>
        </w:rPr>
        <w:t>。</w:t>
      </w:r>
    </w:p>
    <w:p w:rsidR="00F901C2" w:rsidRDefault="00795731">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六、政府采购预算安排情况</w:t>
      </w:r>
    </w:p>
    <w:p w:rsidR="00F901C2" w:rsidRDefault="00795731">
      <w:pPr>
        <w:widowControl/>
        <w:spacing w:line="520" w:lineRule="exact"/>
        <w:ind w:firstLineChars="200" w:firstLine="640"/>
        <w:rPr>
          <w:rFonts w:ascii="仿宋_GB2312" w:eastAsia="仿宋_GB2312"/>
          <w:sz w:val="32"/>
        </w:rPr>
      </w:pPr>
      <w:r>
        <w:rPr>
          <w:rFonts w:ascii="仿宋" w:eastAsia="仿宋" w:hAnsi="仿宋" w:cs="Helvetica" w:hint="eastAsia"/>
          <w:bCs/>
          <w:kern w:val="0"/>
          <w:sz w:val="32"/>
          <w:szCs w:val="32"/>
        </w:rPr>
        <w:t>2024年我</w:t>
      </w:r>
      <w:r>
        <w:rPr>
          <w:rFonts w:ascii="仿宋" w:eastAsia="仿宋" w:hAnsi="仿宋" w:cs="Helvetica"/>
          <w:bCs/>
          <w:kern w:val="0"/>
          <w:sz w:val="32"/>
          <w:szCs w:val="32"/>
        </w:rPr>
        <w:t>单位编制政府采购预算</w:t>
      </w:r>
      <w:r>
        <w:rPr>
          <w:rFonts w:ascii="仿宋" w:eastAsia="仿宋" w:hAnsi="仿宋" w:cs="Helvetica" w:hint="eastAsia"/>
          <w:bCs/>
          <w:kern w:val="0"/>
          <w:sz w:val="32"/>
          <w:szCs w:val="32"/>
        </w:rPr>
        <w:t>0万元</w:t>
      </w:r>
      <w:r>
        <w:rPr>
          <w:rFonts w:ascii="仿宋" w:eastAsia="仿宋" w:hAnsi="仿宋" w:cs="Helvetica"/>
          <w:bCs/>
          <w:kern w:val="0"/>
          <w:sz w:val="32"/>
          <w:szCs w:val="32"/>
        </w:rPr>
        <w:t>，</w:t>
      </w:r>
      <w:r>
        <w:rPr>
          <w:rFonts w:ascii="仿宋" w:eastAsia="仿宋" w:hAnsi="仿宋" w:cs="Helvetica" w:hint="eastAsia"/>
          <w:bCs/>
          <w:kern w:val="0"/>
          <w:sz w:val="32"/>
          <w:szCs w:val="32"/>
        </w:rPr>
        <w:t>与上年持平。</w:t>
      </w:r>
      <w:r>
        <w:rPr>
          <w:rFonts w:ascii="仿宋_GB2312" w:eastAsia="仿宋_GB2312" w:hint="eastAsia"/>
          <w:sz w:val="32"/>
        </w:rPr>
        <w:t>主要原因：我单位未单独安排政府采购预算。其中</w:t>
      </w:r>
      <w:r>
        <w:rPr>
          <w:rFonts w:ascii="仿宋_GB2312" w:eastAsia="仿宋_GB2312"/>
          <w:sz w:val="32"/>
        </w:rPr>
        <w:t>：货物类政府采购预算0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无;工程</w:t>
      </w:r>
      <w:r>
        <w:rPr>
          <w:rFonts w:ascii="仿宋_GB2312" w:eastAsia="仿宋_GB2312"/>
          <w:sz w:val="32"/>
        </w:rPr>
        <w:t>类政府采购预算0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无;服务</w:t>
      </w:r>
      <w:r>
        <w:rPr>
          <w:rFonts w:ascii="仿宋_GB2312" w:eastAsia="仿宋_GB2312"/>
          <w:sz w:val="32"/>
        </w:rPr>
        <w:t>类政府采购预算</w:t>
      </w:r>
      <w:r>
        <w:rPr>
          <w:rFonts w:ascii="仿宋_GB2312" w:eastAsia="仿宋_GB2312" w:hint="eastAsia"/>
          <w:sz w:val="32"/>
        </w:rPr>
        <w:t>0万元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 w:eastAsia="仿宋" w:hAnsi="仿宋" w:cs="Helvetica" w:hint="eastAsia"/>
          <w:bCs/>
          <w:kern w:val="0"/>
          <w:sz w:val="32"/>
          <w:szCs w:val="32"/>
        </w:rPr>
        <w:t>无</w:t>
      </w:r>
      <w:r>
        <w:rPr>
          <w:rFonts w:ascii="仿宋_GB2312" w:eastAsia="仿宋_GB2312" w:hint="eastAsia"/>
          <w:sz w:val="32"/>
        </w:rPr>
        <w:t>。</w:t>
      </w:r>
    </w:p>
    <w:p w:rsidR="00F901C2" w:rsidRDefault="00795731">
      <w:pPr>
        <w:widowControl/>
        <w:spacing w:line="520" w:lineRule="exact"/>
        <w:ind w:firstLineChars="200" w:firstLine="640"/>
        <w:rPr>
          <w:rFonts w:ascii="仿宋" w:eastAsia="仿宋" w:hAnsi="仿宋" w:cs="Helvetica"/>
          <w:bCs/>
          <w:kern w:val="0"/>
          <w:sz w:val="32"/>
          <w:szCs w:val="32"/>
        </w:rPr>
      </w:pPr>
      <w:r>
        <w:rPr>
          <w:rFonts w:ascii="仿宋_GB2312" w:eastAsia="仿宋_GB2312"/>
          <w:sz w:val="32"/>
        </w:rPr>
        <w:t>2024</w:t>
      </w:r>
      <w:r>
        <w:rPr>
          <w:rFonts w:ascii="仿宋_GB2312" w:eastAsia="仿宋_GB2312" w:hint="eastAsia"/>
          <w:sz w:val="32"/>
        </w:rPr>
        <w:t>年</w:t>
      </w:r>
      <w:r>
        <w:rPr>
          <w:rFonts w:ascii="仿宋_GB2312" w:eastAsia="仿宋_GB2312"/>
          <w:sz w:val="32"/>
        </w:rPr>
        <w:t>，面向中小企业采购预算</w:t>
      </w:r>
      <w:r>
        <w:rPr>
          <w:rFonts w:ascii="仿宋_GB2312" w:eastAsia="仿宋_GB2312" w:hint="eastAsia"/>
          <w:sz w:val="32"/>
        </w:rPr>
        <w:t>0</w:t>
      </w:r>
      <w:r>
        <w:rPr>
          <w:rFonts w:ascii="仿宋_GB2312" w:eastAsia="仿宋_GB2312"/>
          <w:sz w:val="32"/>
        </w:rPr>
        <w:t>万元，其中面向小微企业采购预算</w:t>
      </w:r>
      <w:r>
        <w:rPr>
          <w:rFonts w:ascii="仿宋_GB2312" w:eastAsia="仿宋_GB2312" w:hint="eastAsia"/>
          <w:sz w:val="32"/>
        </w:rPr>
        <w:t>0</w:t>
      </w:r>
      <w:r>
        <w:rPr>
          <w:rFonts w:ascii="仿宋_GB2312" w:eastAsia="仿宋_GB2312"/>
          <w:sz w:val="32"/>
        </w:rPr>
        <w:t>万元。</w:t>
      </w:r>
    </w:p>
    <w:p w:rsidR="00F901C2" w:rsidRDefault="00795731">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七、国有资产占用情况</w:t>
      </w:r>
    </w:p>
    <w:p w:rsidR="00F901C2" w:rsidRDefault="00795731">
      <w:pPr>
        <w:widowControl/>
        <w:spacing w:line="520" w:lineRule="exact"/>
        <w:ind w:firstLineChars="200" w:firstLine="640"/>
        <w:rPr>
          <w:rFonts w:ascii="仿宋_GB2312" w:eastAsia="仿宋_GB2312"/>
          <w:sz w:val="32"/>
        </w:rPr>
      </w:pPr>
      <w:r>
        <w:rPr>
          <w:rFonts w:ascii="仿宋_GB2312" w:eastAsia="仿宋_GB2312"/>
          <w:sz w:val="32"/>
        </w:rPr>
        <w:t>截至2024年，我单位占有房屋面积0平方米，其中：办公用房建筑面积0平方米，其他0平方米。公务用车0辆，其中：副省级干部及以上领导干部用车0辆、机要通信用车0辆、应急保障用车0辆、执法执勤用车0辆、特种专业技术用车0辆、其他用车0辆，其他用车主要是无。单价50万元以上的通用设备0台（套），单价100万元以上的专用设备数量为0台（套）。</w:t>
      </w:r>
    </w:p>
    <w:p w:rsidR="00F901C2" w:rsidRDefault="00795731">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F901C2" w:rsidRDefault="0079573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全省统计执法专项经费”项目主要内容是：一是配合省、市统计局局开展统计执法线索检查、省级统计督查以及常规性数据质量核查；二是组织统计法制法规宣传活动；三是完成其他应急执法检查和专项检查任务。2024年预算安排3万元，全部为当年一般公共预算财政拨款。</w:t>
      </w:r>
    </w:p>
    <w:p w:rsidR="00F901C2" w:rsidRDefault="0079573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项目绩效年度目标：推进依法治统，夯实统计基层基础，规范开展统计数据质量核查工作，不断提高统计数据真实性；广泛开展统计普法宣传，提升统计法治意识。</w:t>
      </w:r>
    </w:p>
    <w:p w:rsidR="00F901C2" w:rsidRDefault="0079573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数量指标：数据质量核查落实率100%；统计普法宣传落实率100%。</w:t>
      </w:r>
    </w:p>
    <w:p w:rsidR="00F901C2" w:rsidRDefault="0079573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 xml:space="preserve">质量指标：宣传用品采购验收通过率100%。 </w:t>
      </w:r>
    </w:p>
    <w:p w:rsidR="00F901C2" w:rsidRDefault="0079573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时效指标：数据上报及时。</w:t>
      </w:r>
    </w:p>
    <w:p w:rsidR="00F901C2" w:rsidRDefault="00795731">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满意度指标：政府部门及社会公众满意度达85%以上。</w:t>
      </w:r>
    </w:p>
    <w:p w:rsidR="00F901C2" w:rsidRDefault="00795731">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F901C2" w:rsidRDefault="00795731">
      <w:pPr>
        <w:widowControl/>
        <w:spacing w:line="560" w:lineRule="exact"/>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1.对空表的说明：</w:t>
      </w:r>
    </w:p>
    <w:p w:rsidR="00F901C2" w:rsidRDefault="00795731">
      <w:pPr>
        <w:widowControl/>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我单位2024年无一般公共预算“三公”经费支出，故该表为空表。</w:t>
      </w:r>
    </w:p>
    <w:p w:rsidR="00F901C2" w:rsidRDefault="00795731">
      <w:pPr>
        <w:widowControl/>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我单位2024年无政府性基金预算支出，故该表为空表。</w:t>
      </w:r>
    </w:p>
    <w:p w:rsidR="00F901C2" w:rsidRDefault="00795731">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kern w:val="0"/>
          <w:sz w:val="32"/>
          <w:szCs w:val="32"/>
        </w:rPr>
        <w:t>2.其他情况的说明：</w:t>
      </w:r>
    </w:p>
    <w:p w:rsidR="00F901C2" w:rsidRDefault="00795731">
      <w:pPr>
        <w:widowControl/>
        <w:spacing w:line="560" w:lineRule="exact"/>
        <w:ind w:firstLine="660"/>
        <w:rPr>
          <w:rFonts w:ascii="仿宋" w:eastAsia="仿宋" w:hAnsi="仿宋" w:cs="仿宋"/>
          <w:bCs/>
          <w:kern w:val="0"/>
          <w:sz w:val="32"/>
          <w:szCs w:val="32"/>
        </w:rPr>
      </w:pPr>
      <w:bookmarkStart w:id="0" w:name="_GoBack"/>
      <w:r>
        <w:rPr>
          <w:rFonts w:ascii="仿宋" w:eastAsia="仿宋" w:hAnsi="仿宋" w:cs="仿宋" w:hint="eastAsia"/>
          <w:bCs/>
          <w:kern w:val="0"/>
          <w:sz w:val="32"/>
          <w:szCs w:val="32"/>
        </w:rPr>
        <w:t>本单位专项支出。2024年本单位专项支出为0，与上年相比无变化。</w:t>
      </w:r>
    </w:p>
    <w:p w:rsidR="00F901C2" w:rsidRDefault="00795731">
      <w:pPr>
        <w:widowControl/>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一般性转移支付支出。2024年一般性转移支付支出为0，与上年相比无变化。</w:t>
      </w:r>
    </w:p>
    <w:p w:rsidR="00F901C2" w:rsidRDefault="00795731">
      <w:pPr>
        <w:widowControl/>
        <w:spacing w:line="560" w:lineRule="exact"/>
        <w:ind w:firstLine="660"/>
        <w:rPr>
          <w:rFonts w:ascii="仿宋" w:eastAsia="仿宋" w:hAnsi="仿宋" w:cs="仿宋"/>
          <w:bCs/>
          <w:kern w:val="0"/>
          <w:sz w:val="32"/>
          <w:szCs w:val="32"/>
        </w:rPr>
      </w:pPr>
      <w:r>
        <w:rPr>
          <w:rFonts w:ascii="仿宋" w:eastAsia="仿宋" w:hAnsi="仿宋" w:cs="仿宋" w:hint="eastAsia"/>
          <w:bCs/>
          <w:kern w:val="0"/>
          <w:sz w:val="32"/>
          <w:szCs w:val="32"/>
        </w:rPr>
        <w:lastRenderedPageBreak/>
        <w:t>专项转移支付支出。2024年专项转移支付支出为0，与上年相比无变化。</w:t>
      </w:r>
    </w:p>
    <w:bookmarkEnd w:id="0"/>
    <w:p w:rsidR="00F901C2" w:rsidRDefault="00795731">
      <w:pPr>
        <w:widowControl/>
        <w:spacing w:line="56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F901C2" w:rsidRDefault="00795731">
      <w:pPr>
        <w:widowControl/>
        <w:spacing w:line="560" w:lineRule="exact"/>
        <w:ind w:firstLine="660"/>
        <w:rPr>
          <w:rFonts w:ascii="仿宋" w:eastAsia="仿宋" w:hAnsi="仿宋" w:cs="仿宋"/>
          <w:b/>
          <w:bCs/>
          <w:kern w:val="0"/>
          <w:sz w:val="32"/>
          <w:szCs w:val="32"/>
        </w:rPr>
      </w:pPr>
      <w:r>
        <w:rPr>
          <w:rFonts w:ascii="仿宋" w:eastAsia="仿宋" w:hAnsi="仿宋" w:cs="仿宋" w:hint="eastAsia"/>
          <w:b/>
          <w:bCs/>
          <w:kern w:val="0"/>
          <w:sz w:val="32"/>
          <w:szCs w:val="32"/>
        </w:rPr>
        <w:t>1．机关运行经费：</w:t>
      </w:r>
      <w:r>
        <w:rPr>
          <w:rFonts w:ascii="仿宋" w:eastAsia="仿宋" w:hAnsi="仿宋" w:cs="仿宋"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F901C2" w:rsidRDefault="00795731">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2．“三公”经费：</w:t>
      </w:r>
      <w:r>
        <w:rPr>
          <w:rFonts w:ascii="仿宋" w:eastAsia="仿宋" w:hAnsi="仿宋" w:cs="仿宋"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F901C2" w:rsidRDefault="00795731">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3．政府采购：</w:t>
      </w:r>
      <w:r>
        <w:rPr>
          <w:rFonts w:ascii="仿宋" w:eastAsia="仿宋" w:hAnsi="仿宋" w:cs="仿宋"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F901C2" w:rsidRDefault="00795731">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4．财政拨款（补助）收入：</w:t>
      </w:r>
      <w:r>
        <w:rPr>
          <w:rFonts w:ascii="仿宋" w:eastAsia="仿宋" w:hAnsi="仿宋" w:cs="仿宋" w:hint="eastAsia"/>
          <w:bCs/>
          <w:kern w:val="0"/>
          <w:sz w:val="32"/>
          <w:szCs w:val="32"/>
        </w:rPr>
        <w:t>指从同级财政部门取得的财政预算资金。</w:t>
      </w:r>
    </w:p>
    <w:p w:rsidR="00F901C2" w:rsidRDefault="00795731">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lastRenderedPageBreak/>
        <w:t>5．其他收入：</w:t>
      </w:r>
      <w:r>
        <w:rPr>
          <w:rFonts w:ascii="仿宋" w:eastAsia="仿宋" w:hAnsi="仿宋" w:cs="仿宋" w:hint="eastAsia"/>
          <w:bCs/>
          <w:kern w:val="0"/>
          <w:sz w:val="32"/>
          <w:szCs w:val="32"/>
        </w:rPr>
        <w:t>指除上述“财政拨款收入”以外任务相应安排的资金。</w:t>
      </w:r>
    </w:p>
    <w:p w:rsidR="00F901C2" w:rsidRDefault="00795731">
      <w:pPr>
        <w:widowControl/>
        <w:spacing w:line="560" w:lineRule="exact"/>
        <w:ind w:firstLineChars="200" w:firstLine="643"/>
        <w:rPr>
          <w:rFonts w:ascii="仿宋" w:eastAsia="仿宋" w:hAnsi="仿宋" w:cs="仿宋"/>
          <w:bCs/>
          <w:kern w:val="0"/>
          <w:sz w:val="32"/>
          <w:szCs w:val="32"/>
        </w:rPr>
      </w:pPr>
      <w:r>
        <w:rPr>
          <w:rFonts w:ascii="仿宋" w:eastAsia="仿宋" w:hAnsi="仿宋" w:cs="仿宋" w:hint="eastAsia"/>
          <w:b/>
          <w:bCs/>
          <w:kern w:val="0"/>
          <w:sz w:val="32"/>
          <w:szCs w:val="32"/>
        </w:rPr>
        <w:t>6．基本支出：</w:t>
      </w:r>
      <w:r>
        <w:rPr>
          <w:rFonts w:ascii="仿宋" w:eastAsia="仿宋" w:hAnsi="仿宋" w:cs="仿宋" w:hint="eastAsia"/>
          <w:bCs/>
          <w:kern w:val="0"/>
          <w:sz w:val="32"/>
          <w:szCs w:val="32"/>
        </w:rPr>
        <w:t>指为保障机构正常运转、完成日常工作任务而发生的人员支出和公用支出。</w:t>
      </w:r>
    </w:p>
    <w:p w:rsidR="00F901C2" w:rsidRDefault="00795731">
      <w:pPr>
        <w:widowControl/>
        <w:spacing w:line="560" w:lineRule="exact"/>
        <w:ind w:firstLineChars="200" w:firstLine="643"/>
        <w:rPr>
          <w:rFonts w:ascii="仿宋_GB2312" w:eastAsia="仿宋_GB2312" w:hAnsi="仿宋_GB2312" w:cs="仿宋_GB2312"/>
          <w:bCs/>
          <w:kern w:val="0"/>
          <w:sz w:val="32"/>
          <w:szCs w:val="32"/>
        </w:rPr>
      </w:pPr>
      <w:r>
        <w:rPr>
          <w:rFonts w:ascii="仿宋" w:eastAsia="仿宋" w:hAnsi="仿宋" w:cs="仿宋" w:hint="eastAsia"/>
          <w:b/>
          <w:bCs/>
          <w:kern w:val="0"/>
          <w:sz w:val="32"/>
          <w:szCs w:val="32"/>
        </w:rPr>
        <w:t>7．项目支出：</w:t>
      </w:r>
      <w:r>
        <w:rPr>
          <w:rFonts w:ascii="仿宋" w:eastAsia="仿宋" w:hAnsi="仿宋" w:cs="仿宋" w:hint="eastAsia"/>
          <w:bCs/>
          <w:kern w:val="0"/>
          <w:sz w:val="32"/>
          <w:szCs w:val="32"/>
        </w:rPr>
        <w:t>指在基本支出之外为完成特定行政任务和事业发展目标所发生的支出。</w:t>
      </w:r>
    </w:p>
    <w:sectPr w:rsidR="00F901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2C5" w:rsidRDefault="001532C5" w:rsidP="00795731">
      <w:r>
        <w:separator/>
      </w:r>
    </w:p>
  </w:endnote>
  <w:endnote w:type="continuationSeparator" w:id="0">
    <w:p w:rsidR="001532C5" w:rsidRDefault="001532C5" w:rsidP="0079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2C5" w:rsidRDefault="001532C5" w:rsidP="00795731">
      <w:r>
        <w:separator/>
      </w:r>
    </w:p>
  </w:footnote>
  <w:footnote w:type="continuationSeparator" w:id="0">
    <w:p w:rsidR="001532C5" w:rsidRDefault="001532C5" w:rsidP="00795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ODU4YjVlOTMzNWI2MmZkZGYxNzVmZjNmNGYxNzIifQ=="/>
  </w:docVars>
  <w:rsids>
    <w:rsidRoot w:val="0010135B"/>
    <w:rsid w:val="0007474A"/>
    <w:rsid w:val="000F1F99"/>
    <w:rsid w:val="0010135B"/>
    <w:rsid w:val="00104384"/>
    <w:rsid w:val="001212FB"/>
    <w:rsid w:val="001532C5"/>
    <w:rsid w:val="001F06A4"/>
    <w:rsid w:val="002144B6"/>
    <w:rsid w:val="00295E97"/>
    <w:rsid w:val="002D3ABD"/>
    <w:rsid w:val="002F12C2"/>
    <w:rsid w:val="0030520C"/>
    <w:rsid w:val="00322A49"/>
    <w:rsid w:val="003B0DB2"/>
    <w:rsid w:val="003E7A9D"/>
    <w:rsid w:val="004041DC"/>
    <w:rsid w:val="004203F4"/>
    <w:rsid w:val="00440ED2"/>
    <w:rsid w:val="00446C71"/>
    <w:rsid w:val="004503F7"/>
    <w:rsid w:val="004D0181"/>
    <w:rsid w:val="004F0C1C"/>
    <w:rsid w:val="0051352A"/>
    <w:rsid w:val="00534973"/>
    <w:rsid w:val="00561456"/>
    <w:rsid w:val="0057763A"/>
    <w:rsid w:val="005A201B"/>
    <w:rsid w:val="006368CD"/>
    <w:rsid w:val="00655A33"/>
    <w:rsid w:val="006750AC"/>
    <w:rsid w:val="00683170"/>
    <w:rsid w:val="006A58C5"/>
    <w:rsid w:val="006A75D1"/>
    <w:rsid w:val="006F32D4"/>
    <w:rsid w:val="00711536"/>
    <w:rsid w:val="0074268D"/>
    <w:rsid w:val="00767043"/>
    <w:rsid w:val="007827A9"/>
    <w:rsid w:val="00795731"/>
    <w:rsid w:val="007A559B"/>
    <w:rsid w:val="007C4C2E"/>
    <w:rsid w:val="007E1C31"/>
    <w:rsid w:val="00803BBA"/>
    <w:rsid w:val="008226AF"/>
    <w:rsid w:val="00825892"/>
    <w:rsid w:val="0089100F"/>
    <w:rsid w:val="00911D1D"/>
    <w:rsid w:val="00936938"/>
    <w:rsid w:val="0096313A"/>
    <w:rsid w:val="009951FA"/>
    <w:rsid w:val="00AC2B06"/>
    <w:rsid w:val="00AC4FAF"/>
    <w:rsid w:val="00AE30B8"/>
    <w:rsid w:val="00AE7AD7"/>
    <w:rsid w:val="00B1576F"/>
    <w:rsid w:val="00B40BD2"/>
    <w:rsid w:val="00B9662E"/>
    <w:rsid w:val="00BC0C0C"/>
    <w:rsid w:val="00BD7A04"/>
    <w:rsid w:val="00C24A40"/>
    <w:rsid w:val="00C61789"/>
    <w:rsid w:val="00C906D2"/>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901C2"/>
    <w:rsid w:val="00FE60EE"/>
    <w:rsid w:val="02384DCB"/>
    <w:rsid w:val="02902A6D"/>
    <w:rsid w:val="17A7726A"/>
    <w:rsid w:val="18F80A1C"/>
    <w:rsid w:val="22B375DF"/>
    <w:rsid w:val="33303368"/>
    <w:rsid w:val="3627547B"/>
    <w:rsid w:val="387C7B4A"/>
    <w:rsid w:val="393E2CE5"/>
    <w:rsid w:val="3F230117"/>
    <w:rsid w:val="4B52202F"/>
    <w:rsid w:val="4DBE2DEA"/>
    <w:rsid w:val="53062C1B"/>
    <w:rsid w:val="565D2200"/>
    <w:rsid w:val="56766F43"/>
    <w:rsid w:val="569C0B69"/>
    <w:rsid w:val="65D0767F"/>
    <w:rsid w:val="680F348A"/>
    <w:rsid w:val="68283757"/>
    <w:rsid w:val="6B0958F5"/>
    <w:rsid w:val="6ED2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A348562-10A8-408F-AD7F-1EE0433B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445</Words>
  <Characters>2538</Characters>
  <Application>Microsoft Office Word</Application>
  <DocSecurity>0</DocSecurity>
  <Lines>21</Lines>
  <Paragraphs>5</Paragraphs>
  <ScaleCrop>false</ScaleCrop>
  <Company>P R C</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8</cp:revision>
  <cp:lastPrinted>2022-02-22T02:20:00Z</cp:lastPrinted>
  <dcterms:created xsi:type="dcterms:W3CDTF">2024-02-21T06:27:00Z</dcterms:created>
  <dcterms:modified xsi:type="dcterms:W3CDTF">2024-03-18T05:27:00Z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E3AF17CFB38A4FDCBFFE941AB63E88B1_12</vt:lpwstr>
  </property>
</Properties>
</file>