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A2" w:rsidRDefault="00B669A2">
      <w:pPr>
        <w:widowControl/>
        <w:spacing w:line="560" w:lineRule="exact"/>
        <w:jc w:val="center"/>
        <w:outlineLvl w:val="1"/>
        <w:rPr>
          <w:rFonts w:ascii="方正小标宋简体" w:eastAsia="方正小标宋简体" w:hAnsi="inherit" w:cs="Helvetica" w:hint="eastAsia"/>
          <w:kern w:val="0"/>
          <w:sz w:val="44"/>
          <w:szCs w:val="44"/>
        </w:rPr>
      </w:pPr>
    </w:p>
    <w:p w:rsidR="00B669A2" w:rsidRDefault="009E182C">
      <w:pPr>
        <w:widowControl/>
        <w:spacing w:line="560" w:lineRule="exact"/>
        <w:jc w:val="center"/>
        <w:outlineLvl w:val="1"/>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湖北省统计局郧西经济社会调查队</w:t>
      </w:r>
    </w:p>
    <w:p w:rsidR="00B669A2" w:rsidRDefault="009E182C">
      <w:pPr>
        <w:widowControl/>
        <w:spacing w:line="560" w:lineRule="exact"/>
        <w:jc w:val="center"/>
        <w:outlineLvl w:val="1"/>
        <w:rPr>
          <w:rFonts w:ascii="黑体" w:eastAsia="黑体" w:hAnsi="黑体" w:cs="黑体"/>
          <w:kern w:val="0"/>
          <w:sz w:val="32"/>
          <w:szCs w:val="32"/>
        </w:rPr>
      </w:pPr>
      <w:r>
        <w:rPr>
          <w:rFonts w:ascii="方正小标宋简体" w:eastAsia="方正小标宋简体" w:hAnsi="方正小标宋简体" w:cs="方正小标宋简体" w:hint="eastAsia"/>
          <w:color w:val="333333"/>
          <w:kern w:val="0"/>
          <w:sz w:val="44"/>
          <w:szCs w:val="44"/>
        </w:rPr>
        <w:t>2023</w:t>
      </w:r>
      <w:r>
        <w:rPr>
          <w:rFonts w:ascii="方正小标宋简体" w:eastAsia="方正小标宋简体" w:hAnsi="方正小标宋简体" w:cs="方正小标宋简体" w:hint="eastAsia"/>
          <w:color w:val="333333"/>
          <w:kern w:val="0"/>
          <w:sz w:val="44"/>
          <w:szCs w:val="44"/>
        </w:rPr>
        <w:t>年单位预算公开情况说明</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B669A2" w:rsidRDefault="00B669A2">
      <w:pPr>
        <w:widowControl/>
        <w:spacing w:line="560" w:lineRule="exact"/>
        <w:rPr>
          <w:rFonts w:ascii="宋体" w:eastAsia="宋体" w:hAnsi="宋体" w:cs="宋体"/>
          <w:kern w:val="0"/>
          <w:sz w:val="32"/>
          <w:szCs w:val="32"/>
        </w:rPr>
      </w:pP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一、单位主要职责</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机构设置情况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六、政府采购预算安排情况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B669A2" w:rsidRDefault="009E182C">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十、专业名词解释</w:t>
      </w:r>
    </w:p>
    <w:p w:rsidR="00B669A2" w:rsidRDefault="00B669A2">
      <w:pPr>
        <w:widowControl/>
        <w:spacing w:line="560" w:lineRule="exact"/>
        <w:rPr>
          <w:rFonts w:ascii="仿宋" w:eastAsia="仿宋" w:hAnsi="仿宋"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B669A2">
      <w:pPr>
        <w:widowControl/>
        <w:spacing w:line="560" w:lineRule="exact"/>
        <w:rPr>
          <w:rFonts w:asciiTheme="minorEastAsia" w:hAnsiTheme="minorEastAsia" w:cs="Helvetica"/>
          <w:b/>
          <w:kern w:val="0"/>
          <w:sz w:val="24"/>
          <w:szCs w:val="24"/>
        </w:rPr>
      </w:pPr>
    </w:p>
    <w:p w:rsidR="00B669A2" w:rsidRDefault="009E182C">
      <w:pPr>
        <w:widowControl/>
        <w:spacing w:line="560" w:lineRule="exact"/>
        <w:ind w:firstLineChars="200" w:firstLine="640"/>
        <w:rPr>
          <w:rFonts w:ascii="黑体" w:eastAsia="黑体" w:hAnsi="黑体" w:cs="黑体"/>
          <w:b/>
          <w:kern w:val="0"/>
          <w:sz w:val="32"/>
          <w:szCs w:val="32"/>
        </w:rPr>
      </w:pPr>
      <w:r>
        <w:rPr>
          <w:rFonts w:ascii="黑体" w:eastAsia="黑体" w:hAnsi="黑体" w:cs="黑体" w:hint="eastAsia"/>
          <w:bCs/>
          <w:kern w:val="0"/>
          <w:sz w:val="32"/>
          <w:szCs w:val="32"/>
        </w:rPr>
        <w:t>一、单位主要职责</w:t>
      </w:r>
    </w:p>
    <w:p w:rsidR="00B669A2" w:rsidRDefault="009E182C">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开展郧西县统计数据质量进行监测和核查；组织实施地方经济社会调查工作；协助完成地方经济普查等大型国情国力普查工作；协助和配合所在县统计局开展统计调查工作；完成省统计局交办的各项统计调查任务。</w:t>
      </w:r>
    </w:p>
    <w:p w:rsidR="00B669A2" w:rsidRDefault="009E182C">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二、机构设置情况</w:t>
      </w:r>
    </w:p>
    <w:p w:rsidR="00B669A2" w:rsidRDefault="009E182C">
      <w:pPr>
        <w:spacing w:line="560" w:lineRule="exact"/>
        <w:ind w:firstLineChars="200" w:firstLine="640"/>
        <w:rPr>
          <w:rFonts w:ascii="仿宋" w:eastAsia="仿宋" w:hAnsi="仿宋" w:cs="仿宋_GB2312"/>
          <w:bCs/>
          <w:kern w:val="0"/>
          <w:sz w:val="32"/>
          <w:szCs w:val="32"/>
          <w:lang w:val="zh-CN"/>
        </w:rPr>
      </w:pPr>
      <w:r>
        <w:rPr>
          <w:rFonts w:ascii="仿宋" w:eastAsia="仿宋" w:hAnsi="仿宋" w:cs="仿宋_GB2312" w:hint="eastAsia"/>
          <w:bCs/>
          <w:kern w:val="0"/>
          <w:sz w:val="32"/>
          <w:szCs w:val="32"/>
          <w:lang w:val="zh-CN"/>
        </w:rPr>
        <w:t>我单位设</w:t>
      </w:r>
      <w:r>
        <w:rPr>
          <w:rFonts w:ascii="仿宋" w:eastAsia="仿宋" w:hAnsi="仿宋" w:cs="仿宋_GB2312" w:hint="eastAsia"/>
          <w:bCs/>
          <w:kern w:val="0"/>
          <w:sz w:val="32"/>
          <w:szCs w:val="32"/>
          <w:lang w:val="zh-CN"/>
        </w:rPr>
        <w:t>2</w:t>
      </w:r>
      <w:r>
        <w:rPr>
          <w:rFonts w:ascii="仿宋" w:eastAsia="仿宋" w:hAnsi="仿宋" w:cs="仿宋_GB2312" w:hint="eastAsia"/>
          <w:bCs/>
          <w:kern w:val="0"/>
          <w:sz w:val="32"/>
          <w:szCs w:val="32"/>
          <w:lang w:val="zh-CN"/>
        </w:rPr>
        <w:t>个内设机构：调查监测</w:t>
      </w:r>
      <w:proofErr w:type="gramStart"/>
      <w:r>
        <w:rPr>
          <w:rFonts w:ascii="仿宋" w:eastAsia="仿宋" w:hAnsi="仿宋" w:cs="仿宋_GB2312" w:hint="eastAsia"/>
          <w:bCs/>
          <w:kern w:val="0"/>
          <w:sz w:val="32"/>
          <w:szCs w:val="32"/>
          <w:lang w:val="zh-CN"/>
        </w:rPr>
        <w:t>一</w:t>
      </w:r>
      <w:proofErr w:type="gramEnd"/>
      <w:r>
        <w:rPr>
          <w:rFonts w:ascii="仿宋" w:eastAsia="仿宋" w:hAnsi="仿宋" w:cs="仿宋_GB2312" w:hint="eastAsia"/>
          <w:bCs/>
          <w:kern w:val="0"/>
          <w:sz w:val="32"/>
          <w:szCs w:val="32"/>
          <w:lang w:val="zh-CN"/>
        </w:rPr>
        <w:t>科、调查监测二科。</w:t>
      </w:r>
    </w:p>
    <w:p w:rsidR="00B669A2" w:rsidRDefault="009E182C">
      <w:pPr>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bCs/>
          <w:color w:val="333333"/>
          <w:kern w:val="0"/>
          <w:sz w:val="32"/>
          <w:szCs w:val="32"/>
        </w:rPr>
        <w:t>1.</w:t>
      </w:r>
      <w:r>
        <w:rPr>
          <w:rFonts w:ascii="楷体" w:eastAsia="楷体" w:hAnsi="楷体" w:cs="Helvetica" w:hint="eastAsia"/>
          <w:b/>
          <w:bCs/>
          <w:color w:val="333333"/>
          <w:kern w:val="0"/>
          <w:sz w:val="32"/>
          <w:szCs w:val="32"/>
        </w:rPr>
        <w:t>调查监测</w:t>
      </w:r>
      <w:proofErr w:type="gramStart"/>
      <w:r>
        <w:rPr>
          <w:rFonts w:ascii="楷体" w:eastAsia="楷体" w:hAnsi="楷体" w:cs="Helvetica" w:hint="eastAsia"/>
          <w:b/>
          <w:bCs/>
          <w:color w:val="333333"/>
          <w:kern w:val="0"/>
          <w:sz w:val="32"/>
          <w:szCs w:val="32"/>
        </w:rPr>
        <w:t>一</w:t>
      </w:r>
      <w:proofErr w:type="gramEnd"/>
      <w:r>
        <w:rPr>
          <w:rFonts w:ascii="楷体" w:eastAsia="楷体" w:hAnsi="楷体" w:cs="Helvetica" w:hint="eastAsia"/>
          <w:b/>
          <w:bCs/>
          <w:color w:val="333333"/>
          <w:kern w:val="0"/>
          <w:sz w:val="32"/>
          <w:szCs w:val="32"/>
        </w:rPr>
        <w:t>科的主要职责是</w:t>
      </w:r>
      <w:r>
        <w:rPr>
          <w:rFonts w:ascii="仿宋" w:eastAsia="仿宋" w:hAnsi="仿宋" w:cs="楷体_GB2312" w:hint="eastAsia"/>
          <w:b/>
          <w:bCs/>
          <w:kern w:val="0"/>
          <w:sz w:val="32"/>
          <w:szCs w:val="32"/>
          <w:lang w:val="zh-CN"/>
        </w:rPr>
        <w:t>：</w:t>
      </w:r>
      <w:r>
        <w:rPr>
          <w:rFonts w:ascii="仿宋" w:eastAsia="仿宋" w:hAnsi="仿宋" w:cs="仿宋_GB2312" w:hint="eastAsia"/>
          <w:bCs/>
          <w:kern w:val="0"/>
          <w:sz w:val="32"/>
          <w:szCs w:val="32"/>
        </w:rPr>
        <w:t>组织开展各专业统计数据质量的监测和核查工作；负责县级调查队的日常管理和综合协调工作；负责省统计局、十堰调查监测分局布置的各项统计调查和统计监测工作；参与统计执法相关工作；参与大型国情国力调查等重大统计工作；协助地方统计局开展相关工作；完成上级监测分局交办的各项工作。</w:t>
      </w:r>
    </w:p>
    <w:p w:rsidR="00B669A2" w:rsidRDefault="009E182C">
      <w:pPr>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bCs/>
          <w:color w:val="333333"/>
          <w:kern w:val="0"/>
          <w:sz w:val="32"/>
          <w:szCs w:val="32"/>
        </w:rPr>
        <w:t>2.</w:t>
      </w:r>
      <w:r>
        <w:rPr>
          <w:rFonts w:ascii="楷体" w:eastAsia="楷体" w:hAnsi="楷体" w:cs="Helvetica" w:hint="eastAsia"/>
          <w:b/>
          <w:bCs/>
          <w:color w:val="333333"/>
          <w:kern w:val="0"/>
          <w:sz w:val="32"/>
          <w:szCs w:val="32"/>
        </w:rPr>
        <w:t>调查监测二科的主要职责是：</w:t>
      </w:r>
      <w:r>
        <w:rPr>
          <w:rFonts w:ascii="仿宋" w:eastAsia="仿宋" w:hAnsi="仿宋" w:cs="仿宋_GB2312" w:hint="eastAsia"/>
          <w:bCs/>
          <w:kern w:val="0"/>
          <w:sz w:val="32"/>
          <w:szCs w:val="32"/>
        </w:rPr>
        <w:t>组织开展各专业统计数据质量的监测和核查工作；承担省统计局、十堰调查监测分局布置的各项统计调查和监测工作任务；参与统计执法相关工作；参与大型国情国力调查等重大统计工作；协助地方统计局开展相关工作；完成上级监测分局交办</w:t>
      </w:r>
      <w:r>
        <w:rPr>
          <w:rFonts w:ascii="仿宋" w:eastAsia="仿宋" w:hAnsi="仿宋" w:cs="仿宋_GB2312" w:hint="eastAsia"/>
          <w:bCs/>
          <w:kern w:val="0"/>
          <w:sz w:val="32"/>
          <w:szCs w:val="32"/>
        </w:rPr>
        <w:t>的各项工作。</w:t>
      </w:r>
    </w:p>
    <w:p w:rsidR="00B669A2" w:rsidRDefault="009E182C">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三、预算收支及增减变化情况</w:t>
      </w:r>
    </w:p>
    <w:p w:rsidR="00B669A2" w:rsidRDefault="009E182C">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color w:val="333333"/>
          <w:kern w:val="0"/>
          <w:sz w:val="32"/>
          <w:szCs w:val="32"/>
        </w:rPr>
        <w:t>1.</w:t>
      </w:r>
      <w:r>
        <w:rPr>
          <w:rFonts w:ascii="楷体" w:eastAsia="楷体" w:hAnsi="楷体" w:cs="Helvetica" w:hint="eastAsia"/>
          <w:b/>
          <w:color w:val="333333"/>
          <w:kern w:val="0"/>
          <w:sz w:val="32"/>
          <w:szCs w:val="32"/>
        </w:rPr>
        <w:t>预算收入情况：</w:t>
      </w:r>
      <w:r>
        <w:rPr>
          <w:rFonts w:ascii="仿宋" w:eastAsia="仿宋" w:hAnsi="仿宋" w:cs="仿宋" w:hint="eastAsia"/>
          <w:bCs/>
          <w:kern w:val="0"/>
          <w:sz w:val="32"/>
          <w:szCs w:val="32"/>
        </w:rPr>
        <w:t>20</w:t>
      </w:r>
      <w:r>
        <w:rPr>
          <w:rFonts w:ascii="仿宋" w:eastAsia="仿宋" w:hAnsi="仿宋" w:cs="仿宋_GB2312" w:hint="eastAsia"/>
          <w:bCs/>
          <w:kern w:val="0"/>
          <w:sz w:val="32"/>
          <w:szCs w:val="32"/>
        </w:rPr>
        <w:t>23</w:t>
      </w:r>
      <w:r>
        <w:rPr>
          <w:rFonts w:ascii="仿宋" w:eastAsia="仿宋" w:hAnsi="仿宋" w:cs="仿宋_GB2312" w:hint="eastAsia"/>
          <w:bCs/>
          <w:kern w:val="0"/>
          <w:sz w:val="32"/>
          <w:szCs w:val="32"/>
        </w:rPr>
        <w:t>年本年收入为</w:t>
      </w:r>
      <w:r>
        <w:rPr>
          <w:rFonts w:ascii="仿宋" w:eastAsia="仿宋" w:hAnsi="仿宋" w:cs="仿宋_GB2312" w:hint="eastAsia"/>
          <w:bCs/>
          <w:kern w:val="0"/>
          <w:sz w:val="32"/>
          <w:szCs w:val="32"/>
        </w:rPr>
        <w:t>58</w:t>
      </w:r>
      <w:r>
        <w:rPr>
          <w:rFonts w:ascii="仿宋" w:eastAsia="仿宋" w:hAnsi="仿宋" w:cs="仿宋_GB2312" w:hint="eastAsia"/>
          <w:bCs/>
          <w:kern w:val="0"/>
          <w:sz w:val="32"/>
          <w:szCs w:val="32"/>
        </w:rPr>
        <w:t>万元，与上年一致。其中，经费拨款</w:t>
      </w:r>
      <w:r>
        <w:rPr>
          <w:rFonts w:ascii="仿宋" w:eastAsia="仿宋" w:hAnsi="仿宋" w:cs="仿宋_GB2312" w:hint="eastAsia"/>
          <w:bCs/>
          <w:kern w:val="0"/>
          <w:sz w:val="32"/>
          <w:szCs w:val="32"/>
        </w:rPr>
        <w:t>58</w:t>
      </w:r>
      <w:r>
        <w:rPr>
          <w:rFonts w:ascii="仿宋" w:eastAsia="仿宋" w:hAnsi="仿宋" w:cs="仿宋_GB2312" w:hint="eastAsia"/>
          <w:bCs/>
          <w:kern w:val="0"/>
          <w:sz w:val="32"/>
          <w:szCs w:val="32"/>
        </w:rPr>
        <w:t>万元，占本年收入的</w:t>
      </w:r>
      <w:r>
        <w:rPr>
          <w:rFonts w:ascii="仿宋" w:eastAsia="仿宋" w:hAnsi="仿宋" w:cs="仿宋_GB2312" w:hint="eastAsia"/>
          <w:bCs/>
          <w:kern w:val="0"/>
          <w:sz w:val="32"/>
          <w:szCs w:val="32"/>
        </w:rPr>
        <w:t>100%</w:t>
      </w:r>
      <w:r>
        <w:rPr>
          <w:rFonts w:ascii="仿宋" w:eastAsia="仿宋" w:hAnsi="仿宋" w:cs="仿宋_GB2312" w:hint="eastAsia"/>
          <w:bCs/>
          <w:kern w:val="0"/>
          <w:sz w:val="32"/>
          <w:szCs w:val="32"/>
        </w:rPr>
        <w:t>，</w:t>
      </w:r>
      <w:proofErr w:type="gramStart"/>
      <w:r>
        <w:rPr>
          <w:rFonts w:ascii="仿宋" w:eastAsia="仿宋" w:hAnsi="仿宋" w:cs="仿宋_GB2312" w:hint="eastAsia"/>
          <w:bCs/>
          <w:kern w:val="0"/>
          <w:sz w:val="32"/>
          <w:szCs w:val="32"/>
        </w:rPr>
        <w:t>无上年</w:t>
      </w:r>
      <w:proofErr w:type="gramEnd"/>
      <w:r>
        <w:rPr>
          <w:rFonts w:ascii="仿宋" w:eastAsia="仿宋" w:hAnsi="仿宋" w:cs="仿宋_GB2312" w:hint="eastAsia"/>
          <w:bCs/>
          <w:kern w:val="0"/>
          <w:sz w:val="32"/>
          <w:szCs w:val="32"/>
        </w:rPr>
        <w:t>结转经费和其他收入预算。</w:t>
      </w:r>
    </w:p>
    <w:p w:rsidR="00B669A2" w:rsidRDefault="009E182C">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color w:val="333333"/>
          <w:kern w:val="0"/>
          <w:sz w:val="32"/>
          <w:szCs w:val="32"/>
        </w:rPr>
        <w:lastRenderedPageBreak/>
        <w:t>2.</w:t>
      </w:r>
      <w:r>
        <w:rPr>
          <w:rFonts w:ascii="楷体" w:eastAsia="楷体" w:hAnsi="楷体" w:cs="Helvetica" w:hint="eastAsia"/>
          <w:b/>
          <w:color w:val="333333"/>
          <w:kern w:val="0"/>
          <w:sz w:val="32"/>
          <w:szCs w:val="32"/>
        </w:rPr>
        <w:t>预算支出情况：</w:t>
      </w:r>
      <w:r>
        <w:rPr>
          <w:rFonts w:ascii="仿宋" w:eastAsia="仿宋" w:hAnsi="仿宋" w:cs="仿宋" w:hint="eastAsia"/>
          <w:bCs/>
          <w:kern w:val="0"/>
          <w:sz w:val="32"/>
          <w:szCs w:val="32"/>
        </w:rPr>
        <w:t>2023</w:t>
      </w:r>
      <w:r>
        <w:rPr>
          <w:rFonts w:ascii="仿宋" w:eastAsia="仿宋" w:hAnsi="仿宋" w:cs="仿宋" w:hint="eastAsia"/>
          <w:bCs/>
          <w:kern w:val="0"/>
          <w:sz w:val="32"/>
          <w:szCs w:val="32"/>
        </w:rPr>
        <w:t>年</w:t>
      </w:r>
      <w:r>
        <w:rPr>
          <w:rFonts w:ascii="仿宋" w:eastAsia="仿宋" w:hAnsi="仿宋" w:cs="仿宋_GB2312" w:hint="eastAsia"/>
          <w:bCs/>
          <w:kern w:val="0"/>
          <w:sz w:val="32"/>
          <w:szCs w:val="32"/>
        </w:rPr>
        <w:t>本年支出</w:t>
      </w:r>
      <w:r>
        <w:rPr>
          <w:rFonts w:ascii="仿宋" w:eastAsia="仿宋" w:hAnsi="仿宋" w:cs="仿宋_GB2312" w:hint="eastAsia"/>
          <w:bCs/>
          <w:kern w:val="0"/>
          <w:sz w:val="32"/>
          <w:szCs w:val="32"/>
        </w:rPr>
        <w:t>58</w:t>
      </w:r>
      <w:r>
        <w:rPr>
          <w:rFonts w:ascii="仿宋" w:eastAsia="仿宋" w:hAnsi="仿宋" w:cs="仿宋_GB2312" w:hint="eastAsia"/>
          <w:bCs/>
          <w:kern w:val="0"/>
          <w:sz w:val="32"/>
          <w:szCs w:val="32"/>
        </w:rPr>
        <w:t>万元，与上年一致。其中，基本支出</w:t>
      </w:r>
      <w:r>
        <w:rPr>
          <w:rFonts w:ascii="仿宋" w:eastAsia="仿宋" w:hAnsi="仿宋" w:cs="仿宋_GB2312" w:hint="eastAsia"/>
          <w:bCs/>
          <w:kern w:val="0"/>
          <w:sz w:val="32"/>
          <w:szCs w:val="32"/>
        </w:rPr>
        <w:t>51</w:t>
      </w:r>
      <w:r>
        <w:rPr>
          <w:rFonts w:ascii="仿宋" w:eastAsia="仿宋" w:hAnsi="仿宋" w:cs="仿宋_GB2312" w:hint="eastAsia"/>
          <w:bCs/>
          <w:kern w:val="0"/>
          <w:sz w:val="32"/>
          <w:szCs w:val="32"/>
        </w:rPr>
        <w:t>万元，占总支出的</w:t>
      </w:r>
      <w:r>
        <w:rPr>
          <w:rFonts w:ascii="仿宋" w:eastAsia="仿宋" w:hAnsi="仿宋" w:cs="仿宋_GB2312" w:hint="eastAsia"/>
          <w:bCs/>
          <w:kern w:val="0"/>
          <w:sz w:val="32"/>
          <w:szCs w:val="32"/>
        </w:rPr>
        <w:t>88%</w:t>
      </w:r>
      <w:r>
        <w:rPr>
          <w:rFonts w:ascii="仿宋" w:eastAsia="仿宋" w:hAnsi="仿宋" w:cs="仿宋_GB2312" w:hint="eastAsia"/>
          <w:bCs/>
          <w:kern w:val="0"/>
          <w:sz w:val="32"/>
          <w:szCs w:val="32"/>
        </w:rPr>
        <w:t>；项目支出</w:t>
      </w:r>
      <w:r>
        <w:rPr>
          <w:rFonts w:ascii="仿宋" w:eastAsia="仿宋" w:hAnsi="仿宋" w:cs="仿宋_GB2312" w:hint="eastAsia"/>
          <w:bCs/>
          <w:kern w:val="0"/>
          <w:sz w:val="32"/>
          <w:szCs w:val="32"/>
        </w:rPr>
        <w:t>7</w:t>
      </w:r>
      <w:r>
        <w:rPr>
          <w:rFonts w:ascii="仿宋" w:eastAsia="仿宋" w:hAnsi="仿宋" w:cs="仿宋_GB2312" w:hint="eastAsia"/>
          <w:bCs/>
          <w:kern w:val="0"/>
          <w:sz w:val="32"/>
          <w:szCs w:val="32"/>
        </w:rPr>
        <w:t>万元，占总支出的</w:t>
      </w:r>
      <w:r>
        <w:rPr>
          <w:rFonts w:ascii="仿宋" w:eastAsia="仿宋" w:hAnsi="仿宋" w:cs="仿宋_GB2312" w:hint="eastAsia"/>
          <w:bCs/>
          <w:kern w:val="0"/>
          <w:sz w:val="32"/>
          <w:szCs w:val="32"/>
        </w:rPr>
        <w:t>12%</w:t>
      </w:r>
      <w:r>
        <w:rPr>
          <w:rFonts w:ascii="仿宋" w:eastAsia="仿宋" w:hAnsi="仿宋" w:cs="仿宋_GB2312" w:hint="eastAsia"/>
          <w:bCs/>
          <w:kern w:val="0"/>
          <w:sz w:val="32"/>
          <w:szCs w:val="32"/>
        </w:rPr>
        <w:t>。本年支出构成为：一般公共服务支出</w:t>
      </w:r>
      <w:r>
        <w:rPr>
          <w:rFonts w:ascii="仿宋" w:eastAsia="仿宋" w:hAnsi="仿宋" w:cs="仿宋_GB2312" w:hint="eastAsia"/>
          <w:bCs/>
          <w:kern w:val="0"/>
          <w:sz w:val="32"/>
          <w:szCs w:val="32"/>
        </w:rPr>
        <w:t>47.1</w:t>
      </w:r>
      <w:r>
        <w:rPr>
          <w:rFonts w:ascii="仿宋" w:eastAsia="仿宋" w:hAnsi="仿宋" w:cs="仿宋_GB2312" w:hint="eastAsia"/>
          <w:bCs/>
          <w:kern w:val="0"/>
          <w:sz w:val="32"/>
          <w:szCs w:val="32"/>
        </w:rPr>
        <w:t>万元，占本年支出的</w:t>
      </w:r>
      <w:r>
        <w:rPr>
          <w:rFonts w:ascii="仿宋" w:eastAsia="仿宋" w:hAnsi="仿宋" w:cs="仿宋_GB2312" w:hint="eastAsia"/>
          <w:bCs/>
          <w:kern w:val="0"/>
          <w:sz w:val="32"/>
          <w:szCs w:val="32"/>
        </w:rPr>
        <w:t>81%</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10.9</w:t>
      </w:r>
      <w:r>
        <w:rPr>
          <w:rFonts w:ascii="仿宋" w:eastAsia="仿宋" w:hAnsi="仿宋" w:cs="仿宋_GB2312" w:hint="eastAsia"/>
          <w:bCs/>
          <w:kern w:val="0"/>
          <w:sz w:val="32"/>
          <w:szCs w:val="32"/>
        </w:rPr>
        <w:t>万元，占本年支出的</w:t>
      </w:r>
      <w:r>
        <w:rPr>
          <w:rFonts w:ascii="仿宋" w:eastAsia="仿宋" w:hAnsi="仿宋" w:cs="仿宋_GB2312" w:hint="eastAsia"/>
          <w:bCs/>
          <w:kern w:val="0"/>
          <w:sz w:val="32"/>
          <w:szCs w:val="32"/>
        </w:rPr>
        <w:t>19%</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 xml:space="preserve"> </w:t>
      </w:r>
    </w:p>
    <w:p w:rsidR="00B669A2" w:rsidRDefault="009E182C">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四、机关运行经费安排情况</w:t>
      </w:r>
    </w:p>
    <w:p w:rsidR="00B669A2" w:rsidRDefault="009E182C">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2023</w:t>
      </w:r>
      <w:r>
        <w:rPr>
          <w:rFonts w:ascii="仿宋" w:eastAsia="仿宋" w:hAnsi="仿宋" w:cs="仿宋_GB2312" w:hint="eastAsia"/>
          <w:sz w:val="32"/>
          <w:szCs w:val="32"/>
        </w:rPr>
        <w:t>年我单位机关运行经费预算总额为</w:t>
      </w:r>
      <w:r>
        <w:rPr>
          <w:rFonts w:ascii="仿宋" w:eastAsia="仿宋" w:hAnsi="仿宋" w:cs="仿宋_GB2312" w:hint="eastAsia"/>
          <w:sz w:val="32"/>
          <w:szCs w:val="32"/>
        </w:rPr>
        <w:t>8</w:t>
      </w:r>
      <w:r>
        <w:rPr>
          <w:rFonts w:ascii="仿宋" w:eastAsia="仿宋" w:hAnsi="仿宋" w:cs="仿宋_GB2312" w:hint="eastAsia"/>
          <w:sz w:val="32"/>
          <w:szCs w:val="32"/>
        </w:rPr>
        <w:t>万元，全部为商品和服务支出。公用经费支出比上年增加</w:t>
      </w:r>
      <w:r>
        <w:rPr>
          <w:rFonts w:ascii="仿宋" w:eastAsia="仿宋" w:hAnsi="仿宋" w:cs="仿宋_GB2312" w:hint="eastAsia"/>
          <w:sz w:val="32"/>
          <w:szCs w:val="32"/>
        </w:rPr>
        <w:t>3</w:t>
      </w:r>
      <w:r>
        <w:rPr>
          <w:rFonts w:ascii="仿宋" w:eastAsia="仿宋" w:hAnsi="仿宋" w:cs="仿宋_GB2312" w:hint="eastAsia"/>
          <w:sz w:val="32"/>
          <w:szCs w:val="32"/>
        </w:rPr>
        <w:t>万元，增长</w:t>
      </w:r>
      <w:r>
        <w:rPr>
          <w:rFonts w:ascii="仿宋" w:eastAsia="仿宋" w:hAnsi="仿宋" w:cs="仿宋_GB2312" w:hint="eastAsia"/>
          <w:sz w:val="32"/>
          <w:szCs w:val="32"/>
        </w:rPr>
        <w:t>60%</w:t>
      </w:r>
      <w:r>
        <w:rPr>
          <w:rFonts w:ascii="仿宋" w:eastAsia="仿宋" w:hAnsi="仿宋" w:cs="仿宋_GB2312" w:hint="eastAsia"/>
          <w:sz w:val="32"/>
          <w:szCs w:val="32"/>
        </w:rPr>
        <w:t>。主要原因是：</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年度公用经费定额标准进行了调整，故</w:t>
      </w:r>
      <w:r>
        <w:rPr>
          <w:rFonts w:ascii="仿宋" w:eastAsia="仿宋" w:hAnsi="仿宋" w:cs="仿宋_GB2312" w:hint="eastAsia"/>
          <w:sz w:val="32"/>
          <w:szCs w:val="32"/>
        </w:rPr>
        <w:t>公用经费</w:t>
      </w:r>
      <w:r>
        <w:rPr>
          <w:rFonts w:ascii="仿宋" w:eastAsia="仿宋" w:hAnsi="仿宋" w:cs="仿宋_GB2312" w:hint="eastAsia"/>
          <w:bCs/>
          <w:kern w:val="0"/>
          <w:sz w:val="32"/>
          <w:szCs w:val="32"/>
        </w:rPr>
        <w:t>支出增加。</w:t>
      </w:r>
    </w:p>
    <w:p w:rsidR="00B669A2" w:rsidRDefault="009E182C">
      <w:pPr>
        <w:spacing w:line="520" w:lineRule="exact"/>
        <w:ind w:firstLineChars="200" w:firstLine="640"/>
        <w:rPr>
          <w:rFonts w:ascii="仿宋" w:eastAsia="仿宋" w:hAnsi="仿宋" w:cs="仿宋"/>
          <w:color w:val="333333"/>
          <w:sz w:val="32"/>
          <w:szCs w:val="32"/>
        </w:rPr>
      </w:pPr>
      <w:r>
        <w:rPr>
          <w:rFonts w:ascii="仿宋" w:eastAsia="仿宋" w:hAnsi="仿宋" w:cs="仿宋_GB2312" w:hint="eastAsia"/>
          <w:kern w:val="0"/>
          <w:sz w:val="32"/>
          <w:szCs w:val="32"/>
        </w:rPr>
        <w:t>机关运行经费分项为：办公费</w:t>
      </w:r>
      <w:r>
        <w:rPr>
          <w:rFonts w:ascii="仿宋" w:eastAsia="仿宋" w:hAnsi="仿宋" w:cs="仿宋_GB2312" w:hint="eastAsia"/>
          <w:kern w:val="0"/>
          <w:sz w:val="32"/>
          <w:szCs w:val="32"/>
        </w:rPr>
        <w:t>0.2</w:t>
      </w:r>
      <w:r>
        <w:rPr>
          <w:rFonts w:ascii="仿宋" w:eastAsia="仿宋" w:hAnsi="仿宋" w:cs="仿宋_GB2312" w:hint="eastAsia"/>
          <w:kern w:val="0"/>
          <w:sz w:val="32"/>
          <w:szCs w:val="32"/>
        </w:rPr>
        <w:t>万元；</w:t>
      </w:r>
      <w:r>
        <w:rPr>
          <w:rFonts w:ascii="仿宋" w:eastAsia="仿宋" w:hAnsi="仿宋" w:cs="仿宋_GB2312" w:hint="eastAsia"/>
          <w:bCs/>
          <w:kern w:val="0"/>
          <w:sz w:val="32"/>
          <w:szCs w:val="32"/>
        </w:rPr>
        <w:t>工会经费</w:t>
      </w:r>
      <w:r>
        <w:rPr>
          <w:rFonts w:ascii="仿宋" w:eastAsia="仿宋" w:hAnsi="仿宋" w:cs="仿宋_GB2312" w:hint="eastAsia"/>
          <w:bCs/>
          <w:kern w:val="0"/>
          <w:sz w:val="32"/>
          <w:szCs w:val="32"/>
        </w:rPr>
        <w:t>1.2</w:t>
      </w:r>
      <w:r>
        <w:rPr>
          <w:rFonts w:ascii="仿宋" w:eastAsia="仿宋" w:hAnsi="仿宋" w:cs="仿宋_GB2312" w:hint="eastAsia"/>
          <w:bCs/>
          <w:kern w:val="0"/>
          <w:sz w:val="32"/>
          <w:szCs w:val="32"/>
        </w:rPr>
        <w:t>万元，邮电费</w:t>
      </w:r>
      <w:r>
        <w:rPr>
          <w:rFonts w:ascii="仿宋" w:eastAsia="仿宋" w:hAnsi="仿宋" w:cs="仿宋_GB2312" w:hint="eastAsia"/>
          <w:bCs/>
          <w:kern w:val="0"/>
          <w:sz w:val="32"/>
          <w:szCs w:val="32"/>
        </w:rPr>
        <w:t>0.1</w:t>
      </w:r>
      <w:r>
        <w:rPr>
          <w:rFonts w:ascii="仿宋" w:eastAsia="仿宋" w:hAnsi="仿宋" w:cs="仿宋_GB2312" w:hint="eastAsia"/>
          <w:bCs/>
          <w:kern w:val="0"/>
          <w:sz w:val="32"/>
          <w:szCs w:val="32"/>
        </w:rPr>
        <w:t>万元，印刷费</w:t>
      </w:r>
      <w:r>
        <w:rPr>
          <w:rFonts w:ascii="仿宋" w:eastAsia="仿宋" w:hAnsi="仿宋" w:cs="仿宋_GB2312" w:hint="eastAsia"/>
          <w:bCs/>
          <w:kern w:val="0"/>
          <w:sz w:val="32"/>
          <w:szCs w:val="32"/>
        </w:rPr>
        <w:t>0.4</w:t>
      </w:r>
      <w:r>
        <w:rPr>
          <w:rFonts w:ascii="仿宋" w:eastAsia="仿宋" w:hAnsi="仿宋" w:cs="仿宋_GB2312" w:hint="eastAsia"/>
          <w:bCs/>
          <w:kern w:val="0"/>
          <w:sz w:val="32"/>
          <w:szCs w:val="32"/>
        </w:rPr>
        <w:t>万元，劳务费</w:t>
      </w:r>
      <w:r>
        <w:rPr>
          <w:rFonts w:ascii="仿宋" w:eastAsia="仿宋" w:hAnsi="仿宋" w:cs="仿宋_GB2312" w:hint="eastAsia"/>
          <w:bCs/>
          <w:kern w:val="0"/>
          <w:sz w:val="32"/>
          <w:szCs w:val="32"/>
        </w:rPr>
        <w:t>2.6</w:t>
      </w:r>
      <w:r>
        <w:rPr>
          <w:rFonts w:ascii="仿宋" w:eastAsia="仿宋" w:hAnsi="仿宋" w:cs="仿宋_GB2312" w:hint="eastAsia"/>
          <w:bCs/>
          <w:kern w:val="0"/>
          <w:sz w:val="32"/>
          <w:szCs w:val="32"/>
        </w:rPr>
        <w:t>万元，其他交通费</w:t>
      </w:r>
      <w:r>
        <w:rPr>
          <w:rFonts w:ascii="仿宋" w:eastAsia="仿宋" w:hAnsi="仿宋" w:cs="仿宋_GB2312" w:hint="eastAsia"/>
          <w:bCs/>
          <w:kern w:val="0"/>
          <w:sz w:val="32"/>
          <w:szCs w:val="32"/>
        </w:rPr>
        <w:t>2.4</w:t>
      </w:r>
      <w:r>
        <w:rPr>
          <w:rFonts w:ascii="仿宋" w:eastAsia="仿宋" w:hAnsi="仿宋" w:cs="仿宋_GB2312" w:hint="eastAsia"/>
          <w:bCs/>
          <w:kern w:val="0"/>
          <w:sz w:val="32"/>
          <w:szCs w:val="32"/>
        </w:rPr>
        <w:t>万元，差旅费</w:t>
      </w:r>
      <w:r>
        <w:rPr>
          <w:rFonts w:ascii="仿宋" w:eastAsia="仿宋" w:hAnsi="仿宋" w:cs="仿宋_GB2312" w:hint="eastAsia"/>
          <w:bCs/>
          <w:kern w:val="0"/>
          <w:sz w:val="32"/>
          <w:szCs w:val="32"/>
        </w:rPr>
        <w:t>0.47</w:t>
      </w:r>
      <w:r>
        <w:rPr>
          <w:rFonts w:ascii="仿宋" w:eastAsia="仿宋" w:hAnsi="仿宋" w:cs="仿宋_GB2312" w:hint="eastAsia"/>
          <w:bCs/>
          <w:kern w:val="0"/>
          <w:sz w:val="32"/>
          <w:szCs w:val="32"/>
        </w:rPr>
        <w:t>万元，福利费</w:t>
      </w:r>
      <w:r>
        <w:rPr>
          <w:rFonts w:ascii="仿宋" w:eastAsia="仿宋" w:hAnsi="仿宋" w:cs="仿宋_GB2312" w:hint="eastAsia"/>
          <w:bCs/>
          <w:kern w:val="0"/>
          <w:sz w:val="32"/>
          <w:szCs w:val="32"/>
        </w:rPr>
        <w:t>0.25</w:t>
      </w:r>
      <w:r>
        <w:rPr>
          <w:rFonts w:ascii="仿宋" w:eastAsia="仿宋" w:hAnsi="仿宋" w:cs="仿宋_GB2312" w:hint="eastAsia"/>
          <w:bCs/>
          <w:kern w:val="0"/>
          <w:sz w:val="32"/>
          <w:szCs w:val="32"/>
        </w:rPr>
        <w:t>万元，水费</w:t>
      </w:r>
      <w:r>
        <w:rPr>
          <w:rFonts w:ascii="仿宋" w:eastAsia="仿宋" w:hAnsi="仿宋" w:cs="仿宋_GB2312" w:hint="eastAsia"/>
          <w:bCs/>
          <w:kern w:val="0"/>
          <w:sz w:val="32"/>
          <w:szCs w:val="32"/>
        </w:rPr>
        <w:t>0.12</w:t>
      </w:r>
      <w:r>
        <w:rPr>
          <w:rFonts w:ascii="仿宋" w:eastAsia="仿宋" w:hAnsi="仿宋" w:cs="仿宋_GB2312" w:hint="eastAsia"/>
          <w:bCs/>
          <w:kern w:val="0"/>
          <w:sz w:val="32"/>
          <w:szCs w:val="32"/>
        </w:rPr>
        <w:t>万元，电费</w:t>
      </w:r>
      <w:r>
        <w:rPr>
          <w:rFonts w:ascii="仿宋" w:eastAsia="仿宋" w:hAnsi="仿宋" w:cs="仿宋_GB2312" w:hint="eastAsia"/>
          <w:bCs/>
          <w:kern w:val="0"/>
          <w:sz w:val="32"/>
          <w:szCs w:val="32"/>
        </w:rPr>
        <w:t>0.12</w:t>
      </w:r>
      <w:r>
        <w:rPr>
          <w:rFonts w:ascii="仿宋" w:eastAsia="仿宋" w:hAnsi="仿宋" w:cs="仿宋_GB2312" w:hint="eastAsia"/>
          <w:bCs/>
          <w:kern w:val="0"/>
          <w:sz w:val="32"/>
          <w:szCs w:val="32"/>
        </w:rPr>
        <w:t>万元，其他商品服务支出</w:t>
      </w:r>
      <w:r>
        <w:rPr>
          <w:rFonts w:ascii="仿宋" w:eastAsia="仿宋" w:hAnsi="仿宋" w:cs="仿宋_GB2312" w:hint="eastAsia"/>
          <w:bCs/>
          <w:kern w:val="0"/>
          <w:sz w:val="32"/>
          <w:szCs w:val="32"/>
        </w:rPr>
        <w:t>0.14</w:t>
      </w:r>
      <w:r>
        <w:rPr>
          <w:rFonts w:ascii="仿宋" w:eastAsia="仿宋" w:hAnsi="仿宋" w:cs="仿宋_GB2312" w:hint="eastAsia"/>
          <w:bCs/>
          <w:kern w:val="0"/>
          <w:sz w:val="32"/>
          <w:szCs w:val="32"/>
        </w:rPr>
        <w:t>万元。</w:t>
      </w:r>
    </w:p>
    <w:p w:rsidR="00B669A2" w:rsidRDefault="009E182C">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五、一般公共预算“三公”经费及增减变化情况</w:t>
      </w:r>
    </w:p>
    <w:p w:rsidR="00B669A2" w:rsidRDefault="009E182C">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年“三公”经费预算总额</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万元，具体</w:t>
      </w:r>
      <w:r>
        <w:rPr>
          <w:rFonts w:ascii="仿宋" w:eastAsia="仿宋" w:hAnsi="仿宋" w:cs="仿宋_GB2312" w:hint="eastAsia"/>
          <w:bCs/>
          <w:kern w:val="0"/>
          <w:sz w:val="32"/>
          <w:szCs w:val="32"/>
        </w:rPr>
        <w:t>明细如下：</w:t>
      </w:r>
    </w:p>
    <w:p w:rsidR="00B669A2" w:rsidRDefault="009E182C">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因公出国（境）</w:t>
      </w:r>
      <w:r>
        <w:rPr>
          <w:rFonts w:ascii="仿宋" w:eastAsia="仿宋" w:hAnsi="仿宋" w:cs="仿宋_GB2312" w:hint="eastAsia"/>
          <w:bCs/>
          <w:kern w:val="0"/>
          <w:sz w:val="32"/>
          <w:szCs w:val="32"/>
        </w:rPr>
        <w:t>费</w:t>
      </w:r>
      <w:r>
        <w:rPr>
          <w:rFonts w:ascii="仿宋" w:eastAsia="仿宋" w:hAnsi="仿宋" w:cs="仿宋_GB2312" w:hint="eastAsia"/>
          <w:bCs/>
          <w:kern w:val="0"/>
          <w:sz w:val="32"/>
          <w:szCs w:val="32"/>
        </w:rPr>
        <w:t>0</w:t>
      </w:r>
      <w:r>
        <w:rPr>
          <w:rFonts w:ascii="仿宋" w:eastAsia="仿宋" w:hAnsi="仿宋" w:cs="仿宋_GB2312" w:hint="eastAsia"/>
          <w:bCs/>
          <w:kern w:val="0"/>
          <w:sz w:val="32"/>
          <w:szCs w:val="32"/>
        </w:rPr>
        <w:t>万元。</w:t>
      </w:r>
    </w:p>
    <w:p w:rsidR="00B669A2" w:rsidRDefault="009E182C">
      <w:pPr>
        <w:widowControl/>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p>
    <w:p w:rsidR="00B669A2" w:rsidRDefault="009E182C">
      <w:pPr>
        <w:widowControl/>
        <w:spacing w:line="560" w:lineRule="exact"/>
        <w:ind w:firstLineChars="200" w:firstLine="640"/>
        <w:jc w:val="left"/>
        <w:rPr>
          <w:rFonts w:ascii="仿宋" w:eastAsia="仿宋" w:hAnsi="仿宋" w:cs="仿宋_GB2312"/>
          <w:bCs/>
          <w:kern w:val="0"/>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公务用车购置及运行维护费</w:t>
      </w:r>
      <w:r>
        <w:rPr>
          <w:rFonts w:ascii="仿宋" w:eastAsia="仿宋" w:hAnsi="仿宋" w:cs="仿宋_GB2312" w:hint="eastAsia"/>
          <w:sz w:val="32"/>
          <w:szCs w:val="32"/>
        </w:rPr>
        <w:t>0</w:t>
      </w:r>
      <w:r>
        <w:rPr>
          <w:rFonts w:ascii="仿宋" w:eastAsia="仿宋" w:hAnsi="仿宋" w:cs="仿宋_GB2312" w:hint="eastAsia"/>
          <w:sz w:val="32"/>
          <w:szCs w:val="32"/>
        </w:rPr>
        <w:t>万元。我单位公务用车全部由局机关统一管理，统一核算，故没有安排公务用车运行</w:t>
      </w:r>
      <w:bookmarkStart w:id="0" w:name="_GoBack"/>
      <w:bookmarkEnd w:id="0"/>
      <w:r>
        <w:rPr>
          <w:rFonts w:ascii="仿宋" w:eastAsia="仿宋" w:hAnsi="仿宋" w:cs="仿宋_GB2312" w:hint="eastAsia"/>
          <w:sz w:val="32"/>
          <w:szCs w:val="32"/>
        </w:rPr>
        <w:t>费相关预算。</w:t>
      </w:r>
    </w:p>
    <w:p w:rsidR="00B669A2" w:rsidRDefault="009E182C">
      <w:pPr>
        <w:widowControl/>
        <w:spacing w:line="560" w:lineRule="exact"/>
        <w:ind w:firstLineChars="200" w:firstLine="640"/>
        <w:rPr>
          <w:rFonts w:ascii="黑体" w:eastAsia="黑体" w:hAnsi="黑体" w:cs="黑体"/>
          <w:b/>
          <w:kern w:val="0"/>
          <w:sz w:val="32"/>
          <w:szCs w:val="32"/>
        </w:rPr>
      </w:pPr>
      <w:r>
        <w:rPr>
          <w:rFonts w:ascii="黑体" w:eastAsia="黑体" w:hAnsi="黑体" w:cs="黑体" w:hint="eastAsia"/>
          <w:bCs/>
          <w:kern w:val="0"/>
          <w:sz w:val="32"/>
          <w:szCs w:val="32"/>
        </w:rPr>
        <w:t>六、政府采购预算安排情况</w:t>
      </w:r>
    </w:p>
    <w:p w:rsidR="00B669A2" w:rsidRDefault="009E182C">
      <w:pPr>
        <w:widowControl/>
        <w:spacing w:line="560" w:lineRule="exact"/>
        <w:ind w:leftChars="50" w:left="105"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我单位政府采购工作由</w:t>
      </w:r>
      <w:r>
        <w:rPr>
          <w:rFonts w:ascii="仿宋" w:eastAsia="仿宋" w:hAnsi="仿宋" w:cs="仿宋_GB2312" w:hint="eastAsia"/>
          <w:bCs/>
          <w:kern w:val="0"/>
          <w:sz w:val="32"/>
          <w:szCs w:val="32"/>
        </w:rPr>
        <w:t>省</w:t>
      </w:r>
      <w:r>
        <w:rPr>
          <w:rFonts w:ascii="仿宋" w:eastAsia="仿宋" w:hAnsi="仿宋" w:cs="仿宋_GB2312" w:hint="eastAsia"/>
          <w:bCs/>
          <w:kern w:val="0"/>
          <w:sz w:val="32"/>
          <w:szCs w:val="32"/>
        </w:rPr>
        <w:t>统计局统一管理，按照县财政厅要求办理政府采购业务，我单位未单独安排政府采购预算。</w:t>
      </w:r>
    </w:p>
    <w:p w:rsidR="00B669A2" w:rsidRDefault="009E182C">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七、国有资产占用情况</w:t>
      </w:r>
    </w:p>
    <w:p w:rsidR="00B669A2" w:rsidRDefault="009E182C">
      <w:pPr>
        <w:widowControl/>
        <w:spacing w:line="560" w:lineRule="exact"/>
        <w:ind w:firstLineChars="200" w:firstLine="640"/>
        <w:rPr>
          <w:rFonts w:ascii="黑体" w:eastAsia="黑体" w:hAnsi="黑体" w:cs="黑体"/>
          <w:b/>
          <w:kern w:val="0"/>
          <w:sz w:val="32"/>
          <w:szCs w:val="32"/>
        </w:rPr>
      </w:pPr>
      <w:r>
        <w:rPr>
          <w:rFonts w:ascii="仿宋" w:eastAsia="仿宋" w:hAnsi="仿宋" w:cs="仿宋_GB2312" w:hint="eastAsia"/>
          <w:bCs/>
          <w:kern w:val="0"/>
          <w:sz w:val="32"/>
          <w:szCs w:val="32"/>
        </w:rPr>
        <w:t>我单位固定资产均由县统计局机关统一管理，统一按照省财政要求，管理核算国有资产，本单位没有单独核算国有资产。</w:t>
      </w:r>
    </w:p>
    <w:p w:rsidR="00B669A2" w:rsidRDefault="009E182C">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八、重点项目预算绩效情况</w:t>
      </w:r>
    </w:p>
    <w:p w:rsidR="00B669A2" w:rsidRDefault="009E182C">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“全省统计监测与执法经费”主要内容是：</w:t>
      </w:r>
      <w:r>
        <w:rPr>
          <w:rFonts w:ascii="仿宋_GB2312" w:eastAsia="仿宋_GB2312" w:hAnsi="仿宋_GB2312" w:cs="仿宋_GB2312" w:hint="eastAsia"/>
          <w:bCs/>
          <w:kern w:val="0"/>
          <w:sz w:val="32"/>
          <w:szCs w:val="32"/>
        </w:rPr>
        <w:t>一是开展统计执法宣传；二是开展执法检查、督办以及数据质量抽查；</w:t>
      </w:r>
      <w:r>
        <w:rPr>
          <w:rFonts w:ascii="仿宋" w:eastAsia="仿宋" w:hAnsi="仿宋" w:cs="仿宋_GB2312" w:hint="eastAsia"/>
          <w:bCs/>
          <w:kern w:val="0"/>
          <w:sz w:val="32"/>
          <w:szCs w:val="32"/>
        </w:rPr>
        <w:t>三是</w:t>
      </w:r>
      <w:r>
        <w:rPr>
          <w:rFonts w:ascii="仿宋_GB2312" w:eastAsia="仿宋_GB2312" w:hAnsi="仿宋_GB2312" w:cs="仿宋_GB2312" w:hint="eastAsia"/>
          <w:bCs/>
          <w:kern w:val="0"/>
          <w:sz w:val="32"/>
          <w:szCs w:val="32"/>
        </w:rPr>
        <w:t>其他应急执法检查和专项检查任务</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年预算安排</w:t>
      </w:r>
      <w:r>
        <w:rPr>
          <w:rFonts w:ascii="仿宋" w:eastAsia="仿宋" w:hAnsi="仿宋" w:cs="仿宋_GB2312" w:hint="eastAsia"/>
          <w:bCs/>
          <w:kern w:val="0"/>
          <w:sz w:val="32"/>
          <w:szCs w:val="32"/>
        </w:rPr>
        <w:t>7</w:t>
      </w:r>
      <w:r>
        <w:rPr>
          <w:rFonts w:ascii="仿宋" w:eastAsia="仿宋" w:hAnsi="仿宋" w:cs="仿宋_GB2312" w:hint="eastAsia"/>
          <w:bCs/>
          <w:kern w:val="0"/>
          <w:sz w:val="32"/>
          <w:szCs w:val="32"/>
        </w:rPr>
        <w:t>万元，资金来源为当年一般公共预算财政拨款。</w:t>
      </w:r>
    </w:p>
    <w:p w:rsidR="00B669A2" w:rsidRDefault="009E182C">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年度项目绩效总目标是：通过本项目的实施，健全统计监测机制，强化统计基层基础工作建设，提升业务水平。</w:t>
      </w:r>
    </w:p>
    <w:p w:rsidR="00B669A2" w:rsidRDefault="009E182C">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产出指标：统计数据质量核查骨干培训完成率≥</w:t>
      </w:r>
      <w:r>
        <w:rPr>
          <w:rFonts w:ascii="仿宋" w:eastAsia="仿宋" w:hAnsi="仿宋" w:cs="仿宋_GB2312" w:hint="eastAsia"/>
          <w:bCs/>
          <w:kern w:val="0"/>
          <w:sz w:val="32"/>
          <w:szCs w:val="32"/>
        </w:rPr>
        <w:t>100%</w:t>
      </w:r>
      <w:r>
        <w:rPr>
          <w:rFonts w:ascii="仿宋" w:eastAsia="仿宋" w:hAnsi="仿宋" w:cs="仿宋_GB2312" w:hint="eastAsia"/>
          <w:bCs/>
          <w:kern w:val="0"/>
          <w:sz w:val="32"/>
          <w:szCs w:val="32"/>
        </w:rPr>
        <w:t>；新增单位事后质量抽查及时性，计划抽查</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家新增单位；结果公布时间≥</w:t>
      </w:r>
      <w:r>
        <w:rPr>
          <w:rFonts w:ascii="仿宋" w:eastAsia="仿宋" w:hAnsi="仿宋" w:cs="仿宋_GB2312" w:hint="eastAsia"/>
          <w:bCs/>
          <w:kern w:val="0"/>
          <w:sz w:val="32"/>
          <w:szCs w:val="32"/>
        </w:rPr>
        <w:t>85%</w:t>
      </w:r>
      <w:r>
        <w:rPr>
          <w:rFonts w:ascii="仿宋" w:eastAsia="仿宋" w:hAnsi="仿宋" w:cs="仿宋_GB2312" w:hint="eastAsia"/>
          <w:bCs/>
          <w:kern w:val="0"/>
          <w:sz w:val="32"/>
          <w:szCs w:val="32"/>
        </w:rPr>
        <w:t>；统计年鉴发布及时；数据质量核查及时性，针对数据异动企业及时开展核查。</w:t>
      </w:r>
    </w:p>
    <w:p w:rsidR="00B669A2" w:rsidRDefault="009E182C">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bCs/>
          <w:kern w:val="0"/>
          <w:sz w:val="32"/>
          <w:szCs w:val="32"/>
        </w:rPr>
        <w:t>效益指标</w:t>
      </w:r>
      <w:r>
        <w:rPr>
          <w:rFonts w:ascii="仿宋" w:eastAsia="仿宋" w:hAnsi="仿宋" w:cs="仿宋_GB2312" w:hint="eastAsia"/>
          <w:bCs/>
          <w:kern w:val="0"/>
          <w:sz w:val="32"/>
          <w:szCs w:val="32"/>
        </w:rPr>
        <w:t>：社会效益指标，促进法治意识提升；统计分</w:t>
      </w:r>
      <w:r>
        <w:rPr>
          <w:rFonts w:ascii="仿宋" w:eastAsia="仿宋" w:hAnsi="仿宋" w:cs="仿宋_GB2312" w:hint="eastAsia"/>
          <w:bCs/>
          <w:kern w:val="0"/>
          <w:sz w:val="32"/>
          <w:szCs w:val="32"/>
        </w:rPr>
        <w:t>析报告采用率≥</w:t>
      </w:r>
      <w:r>
        <w:rPr>
          <w:rFonts w:ascii="仿宋" w:eastAsia="仿宋" w:hAnsi="仿宋" w:cs="仿宋_GB2312" w:hint="eastAsia"/>
          <w:bCs/>
          <w:kern w:val="0"/>
          <w:sz w:val="32"/>
          <w:szCs w:val="32"/>
        </w:rPr>
        <w:t>30%</w:t>
      </w:r>
      <w:r>
        <w:rPr>
          <w:rFonts w:ascii="仿宋" w:eastAsia="仿宋" w:hAnsi="仿宋" w:cs="仿宋_GB2312" w:hint="eastAsia"/>
          <w:bCs/>
          <w:kern w:val="0"/>
          <w:sz w:val="32"/>
          <w:szCs w:val="32"/>
        </w:rPr>
        <w:t>。</w:t>
      </w:r>
    </w:p>
    <w:p w:rsidR="00B669A2" w:rsidRDefault="009E182C">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bCs/>
          <w:kern w:val="0"/>
          <w:sz w:val="32"/>
          <w:szCs w:val="32"/>
        </w:rPr>
        <w:t>满意度指标</w:t>
      </w:r>
      <w:r>
        <w:rPr>
          <w:rFonts w:ascii="仿宋" w:eastAsia="仿宋" w:hAnsi="仿宋" w:cs="仿宋_GB2312" w:hint="eastAsia"/>
          <w:bCs/>
          <w:kern w:val="0"/>
          <w:sz w:val="32"/>
          <w:szCs w:val="32"/>
        </w:rPr>
        <w:t>：政府部门及社会公众满意度≥</w:t>
      </w:r>
      <w:r>
        <w:rPr>
          <w:rFonts w:ascii="仿宋" w:eastAsia="仿宋" w:hAnsi="仿宋" w:cs="仿宋_GB2312" w:hint="eastAsia"/>
          <w:bCs/>
          <w:kern w:val="0"/>
          <w:sz w:val="32"/>
          <w:szCs w:val="32"/>
        </w:rPr>
        <w:t>85%</w:t>
      </w:r>
      <w:r>
        <w:rPr>
          <w:rFonts w:ascii="仿宋" w:eastAsia="仿宋" w:hAnsi="仿宋" w:cs="仿宋_GB2312" w:hint="eastAsia"/>
          <w:bCs/>
          <w:kern w:val="0"/>
          <w:sz w:val="32"/>
          <w:szCs w:val="32"/>
        </w:rPr>
        <w:t>。</w:t>
      </w:r>
    </w:p>
    <w:p w:rsidR="00B669A2" w:rsidRDefault="009E182C">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九、其他需要说明的情况</w:t>
      </w:r>
    </w:p>
    <w:p w:rsidR="00B669A2" w:rsidRDefault="009E182C">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B669A2" w:rsidRDefault="009E182C">
      <w:pPr>
        <w:widowControl/>
        <w:spacing w:line="560" w:lineRule="exact"/>
        <w:ind w:firstLineChars="200" w:firstLine="640"/>
        <w:rPr>
          <w:rFonts w:ascii="黑体" w:eastAsia="黑体" w:hAnsi="黑体" w:cs="黑体"/>
          <w:b/>
          <w:kern w:val="0"/>
          <w:sz w:val="32"/>
          <w:szCs w:val="32"/>
        </w:rPr>
      </w:pPr>
      <w:r>
        <w:rPr>
          <w:rFonts w:ascii="仿宋_GB2312" w:eastAsia="仿宋_GB2312" w:hAnsi="仿宋_GB2312" w:cs="仿宋_GB2312" w:hint="eastAsia"/>
          <w:bCs/>
          <w:kern w:val="0"/>
          <w:sz w:val="32"/>
          <w:szCs w:val="32"/>
        </w:rPr>
        <w:lastRenderedPageBreak/>
        <w:t>2.</w:t>
      </w:r>
      <w:r>
        <w:rPr>
          <w:rFonts w:ascii="仿宋_GB2312" w:eastAsia="仿宋_GB2312" w:hAnsi="仿宋_GB2312" w:cs="仿宋_GB2312" w:hint="eastAsia"/>
          <w:bCs/>
          <w:kern w:val="0"/>
          <w:sz w:val="32"/>
          <w:szCs w:val="32"/>
        </w:rPr>
        <w:t>其他情况的说明：本单位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w:t>
      </w:r>
      <w:proofErr w:type="gramStart"/>
      <w:r>
        <w:rPr>
          <w:rFonts w:ascii="仿宋_GB2312" w:eastAsia="仿宋_GB2312" w:hAnsi="仿宋_GB2312" w:cs="仿宋_GB2312" w:hint="eastAsia"/>
          <w:bCs/>
          <w:kern w:val="0"/>
          <w:sz w:val="32"/>
          <w:szCs w:val="32"/>
        </w:rPr>
        <w:t>财政省</w:t>
      </w:r>
      <w:proofErr w:type="gramEnd"/>
      <w:r>
        <w:rPr>
          <w:rFonts w:ascii="仿宋_GB2312" w:eastAsia="仿宋_GB2312" w:hAnsi="仿宋_GB2312" w:cs="仿宋_GB2312" w:hint="eastAsia"/>
          <w:bCs/>
          <w:kern w:val="0"/>
          <w:sz w:val="32"/>
          <w:szCs w:val="32"/>
        </w:rPr>
        <w:t>本级专项支出、无一般性转移支付支出、无专项转移支付支出、无举借政府债务情况。</w:t>
      </w:r>
    </w:p>
    <w:p w:rsidR="00B669A2" w:rsidRDefault="009E182C">
      <w:pPr>
        <w:widowControl/>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w:t>
      </w:r>
      <w:r>
        <w:rPr>
          <w:rFonts w:ascii="黑体" w:eastAsia="黑体" w:hAnsi="黑体" w:cs="Helvetica" w:hint="eastAsia"/>
          <w:bCs/>
          <w:color w:val="333333"/>
          <w:kern w:val="0"/>
          <w:sz w:val="32"/>
          <w:szCs w:val="32"/>
        </w:rPr>
        <w:t>专业</w:t>
      </w:r>
      <w:r>
        <w:rPr>
          <w:rFonts w:ascii="黑体" w:eastAsia="黑体" w:hAnsi="黑体" w:cs="黑体" w:hint="eastAsia"/>
          <w:bCs/>
          <w:kern w:val="0"/>
          <w:sz w:val="32"/>
          <w:szCs w:val="32"/>
        </w:rPr>
        <w:t>名词解释</w:t>
      </w:r>
    </w:p>
    <w:p w:rsidR="00B669A2" w:rsidRDefault="009E182C">
      <w:pPr>
        <w:widowControl/>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机关运行经费</w:t>
      </w:r>
      <w:r>
        <w:rPr>
          <w:rFonts w:ascii="仿宋_GB2312" w:eastAsia="仿宋_GB2312" w:hAnsi="仿宋_GB2312" w:cs="仿宋_GB2312" w:hint="eastAsia"/>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B669A2" w:rsidRDefault="009E182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“三公”经费</w:t>
      </w:r>
      <w:r>
        <w:rPr>
          <w:rFonts w:ascii="仿宋_GB2312" w:eastAsia="仿宋_GB2312" w:hAnsi="仿宋_GB2312" w:cs="仿宋_GB2312" w:hint="eastAsia"/>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单位公务用车车辆购置支出</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含车辆</w:t>
      </w:r>
      <w:proofErr w:type="gramEnd"/>
      <w:r>
        <w:rPr>
          <w:rFonts w:ascii="仿宋_GB2312" w:eastAsia="仿宋_GB2312" w:hAnsi="仿宋_GB2312" w:cs="仿宋_GB2312" w:hint="eastAsia"/>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kern w:val="0"/>
          <w:sz w:val="32"/>
          <w:szCs w:val="32"/>
        </w:rPr>
        <w:t>费反映</w:t>
      </w:r>
      <w:proofErr w:type="gramEnd"/>
      <w:r>
        <w:rPr>
          <w:rFonts w:ascii="仿宋_GB2312" w:eastAsia="仿宋_GB2312" w:hAnsi="仿宋_GB2312" w:cs="仿宋_GB2312" w:hint="eastAsia"/>
          <w:kern w:val="0"/>
          <w:sz w:val="32"/>
          <w:szCs w:val="32"/>
        </w:rPr>
        <w:t>单位按规定开支的各类公务接待（含外宾接待）费用。</w:t>
      </w:r>
    </w:p>
    <w:p w:rsidR="00B669A2" w:rsidRDefault="009E182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B669A2" w:rsidRDefault="009E182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4</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指从同级财政部门取得的财政预算资金。</w:t>
      </w:r>
    </w:p>
    <w:p w:rsidR="00B669A2" w:rsidRDefault="009E182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指除上述“财政拨款收入”以外任务相应安排的资金。</w:t>
      </w:r>
    </w:p>
    <w:p w:rsidR="00B669A2" w:rsidRDefault="009E182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指为保障机构正常运转、完成日常工作任务而发生的人员支出和公用支出。</w:t>
      </w:r>
    </w:p>
    <w:p w:rsidR="00B669A2" w:rsidRDefault="009E182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B669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82C" w:rsidRDefault="009E182C">
      <w:r>
        <w:separator/>
      </w:r>
    </w:p>
  </w:endnote>
  <w:endnote w:type="continuationSeparator" w:id="0">
    <w:p w:rsidR="009E182C" w:rsidRDefault="009E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A2" w:rsidRDefault="009E182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69A2" w:rsidRDefault="009E182C">
                          <w:pPr>
                            <w:pStyle w:val="a3"/>
                          </w:pPr>
                          <w:r>
                            <w:rPr>
                              <w:rFonts w:hint="eastAsia"/>
                            </w:rPr>
                            <w:fldChar w:fldCharType="begin"/>
                          </w:r>
                          <w:r>
                            <w:rPr>
                              <w:rFonts w:hint="eastAsia"/>
                            </w:rPr>
                            <w:instrText xml:space="preserve"> PAGE  \* MERGEFORMAT </w:instrText>
                          </w:r>
                          <w:r>
                            <w:rPr>
                              <w:rFonts w:hint="eastAsia"/>
                            </w:rPr>
                            <w:fldChar w:fldCharType="separate"/>
                          </w:r>
                          <w:r w:rsidR="00837A26">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69A2" w:rsidRDefault="009E182C">
                    <w:pPr>
                      <w:pStyle w:val="a3"/>
                    </w:pPr>
                    <w:r>
                      <w:rPr>
                        <w:rFonts w:hint="eastAsia"/>
                      </w:rPr>
                      <w:fldChar w:fldCharType="begin"/>
                    </w:r>
                    <w:r>
                      <w:rPr>
                        <w:rFonts w:hint="eastAsia"/>
                      </w:rPr>
                      <w:instrText xml:space="preserve"> PAGE  \* MERGEFORMAT </w:instrText>
                    </w:r>
                    <w:r>
                      <w:rPr>
                        <w:rFonts w:hint="eastAsia"/>
                      </w:rPr>
                      <w:fldChar w:fldCharType="separate"/>
                    </w:r>
                    <w:r w:rsidR="00837A26">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82C" w:rsidRDefault="009E182C">
      <w:r>
        <w:separator/>
      </w:r>
    </w:p>
  </w:footnote>
  <w:footnote w:type="continuationSeparator" w:id="0">
    <w:p w:rsidR="009E182C" w:rsidRDefault="009E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mY2ZhYjM0ZjI5YjI0YjA2ZDFjZjY5NjJlMDE0NzEifQ=="/>
  </w:docVars>
  <w:rsids>
    <w:rsidRoot w:val="0010135B"/>
    <w:rsid w:val="0010135B"/>
    <w:rsid w:val="00120089"/>
    <w:rsid w:val="0012403F"/>
    <w:rsid w:val="0017728B"/>
    <w:rsid w:val="001807C1"/>
    <w:rsid w:val="001813BE"/>
    <w:rsid w:val="001F47CF"/>
    <w:rsid w:val="00206B6C"/>
    <w:rsid w:val="002846DF"/>
    <w:rsid w:val="0030520C"/>
    <w:rsid w:val="00325C0A"/>
    <w:rsid w:val="003D3358"/>
    <w:rsid w:val="003E34B3"/>
    <w:rsid w:val="003F322D"/>
    <w:rsid w:val="00492B55"/>
    <w:rsid w:val="004E3C90"/>
    <w:rsid w:val="004F180B"/>
    <w:rsid w:val="0057763A"/>
    <w:rsid w:val="00586237"/>
    <w:rsid w:val="00592F4D"/>
    <w:rsid w:val="005D4685"/>
    <w:rsid w:val="005D7F85"/>
    <w:rsid w:val="00600178"/>
    <w:rsid w:val="0070443D"/>
    <w:rsid w:val="007827A9"/>
    <w:rsid w:val="00837A26"/>
    <w:rsid w:val="008B3872"/>
    <w:rsid w:val="008F79D1"/>
    <w:rsid w:val="00906EE3"/>
    <w:rsid w:val="0096313A"/>
    <w:rsid w:val="0099454F"/>
    <w:rsid w:val="009E182C"/>
    <w:rsid w:val="00A27AC9"/>
    <w:rsid w:val="00A83C4F"/>
    <w:rsid w:val="00B669A2"/>
    <w:rsid w:val="00B74772"/>
    <w:rsid w:val="00BB0A0A"/>
    <w:rsid w:val="00CB5BF6"/>
    <w:rsid w:val="00CF62B8"/>
    <w:rsid w:val="00DA4549"/>
    <w:rsid w:val="00E24537"/>
    <w:rsid w:val="00E4383E"/>
    <w:rsid w:val="00E76BCB"/>
    <w:rsid w:val="00E95E33"/>
    <w:rsid w:val="00F10D02"/>
    <w:rsid w:val="00F62DE1"/>
    <w:rsid w:val="00FA124F"/>
    <w:rsid w:val="013A1CD0"/>
    <w:rsid w:val="026B708C"/>
    <w:rsid w:val="02D74B40"/>
    <w:rsid w:val="03122CCF"/>
    <w:rsid w:val="04045A8D"/>
    <w:rsid w:val="04A30C4C"/>
    <w:rsid w:val="051D2C8D"/>
    <w:rsid w:val="05DF3F07"/>
    <w:rsid w:val="08CC5809"/>
    <w:rsid w:val="09652EA6"/>
    <w:rsid w:val="0A7A61BD"/>
    <w:rsid w:val="0B8A6392"/>
    <w:rsid w:val="0BCE63BD"/>
    <w:rsid w:val="0C50423D"/>
    <w:rsid w:val="0C6530A4"/>
    <w:rsid w:val="0CA912FB"/>
    <w:rsid w:val="0D6F1473"/>
    <w:rsid w:val="0FE976DD"/>
    <w:rsid w:val="119C67F9"/>
    <w:rsid w:val="12015736"/>
    <w:rsid w:val="125E3904"/>
    <w:rsid w:val="12C62ECD"/>
    <w:rsid w:val="13820924"/>
    <w:rsid w:val="147F5C8B"/>
    <w:rsid w:val="14897011"/>
    <w:rsid w:val="14B408E0"/>
    <w:rsid w:val="175956CC"/>
    <w:rsid w:val="177C060B"/>
    <w:rsid w:val="17841608"/>
    <w:rsid w:val="17F51441"/>
    <w:rsid w:val="182E603D"/>
    <w:rsid w:val="18664544"/>
    <w:rsid w:val="19A86AD3"/>
    <w:rsid w:val="1AB65028"/>
    <w:rsid w:val="1ACB72DA"/>
    <w:rsid w:val="1B3449F3"/>
    <w:rsid w:val="1C500717"/>
    <w:rsid w:val="1D190631"/>
    <w:rsid w:val="1D2D3883"/>
    <w:rsid w:val="1FC72E9A"/>
    <w:rsid w:val="1FD44489"/>
    <w:rsid w:val="207F5979"/>
    <w:rsid w:val="21AD0AEE"/>
    <w:rsid w:val="221B27E3"/>
    <w:rsid w:val="238A4A63"/>
    <w:rsid w:val="24547947"/>
    <w:rsid w:val="245B38B0"/>
    <w:rsid w:val="2553656D"/>
    <w:rsid w:val="2630115F"/>
    <w:rsid w:val="2710463E"/>
    <w:rsid w:val="274415FA"/>
    <w:rsid w:val="28241E72"/>
    <w:rsid w:val="29163888"/>
    <w:rsid w:val="29262C2A"/>
    <w:rsid w:val="29760C95"/>
    <w:rsid w:val="29C738BA"/>
    <w:rsid w:val="2B72422B"/>
    <w:rsid w:val="2B724EEF"/>
    <w:rsid w:val="2C32561F"/>
    <w:rsid w:val="2CBF13F2"/>
    <w:rsid w:val="2E613B22"/>
    <w:rsid w:val="2E6D7F83"/>
    <w:rsid w:val="2E7F1560"/>
    <w:rsid w:val="2EC23868"/>
    <w:rsid w:val="2F20110A"/>
    <w:rsid w:val="2FAF6379"/>
    <w:rsid w:val="2FDF3A55"/>
    <w:rsid w:val="30070933"/>
    <w:rsid w:val="30C7367C"/>
    <w:rsid w:val="30F35839"/>
    <w:rsid w:val="329B58CC"/>
    <w:rsid w:val="3366655F"/>
    <w:rsid w:val="338709FA"/>
    <w:rsid w:val="3395721E"/>
    <w:rsid w:val="33BC49EB"/>
    <w:rsid w:val="34886A81"/>
    <w:rsid w:val="35337D0F"/>
    <w:rsid w:val="354178FC"/>
    <w:rsid w:val="35803500"/>
    <w:rsid w:val="360F5769"/>
    <w:rsid w:val="36A135ED"/>
    <w:rsid w:val="36C51471"/>
    <w:rsid w:val="38CD05CB"/>
    <w:rsid w:val="38D278B3"/>
    <w:rsid w:val="38E671BE"/>
    <w:rsid w:val="39681ABA"/>
    <w:rsid w:val="3A137788"/>
    <w:rsid w:val="3C541A9E"/>
    <w:rsid w:val="3C5B60FB"/>
    <w:rsid w:val="3D98214D"/>
    <w:rsid w:val="3E213E30"/>
    <w:rsid w:val="3EF62ED4"/>
    <w:rsid w:val="3FE61943"/>
    <w:rsid w:val="400D3374"/>
    <w:rsid w:val="4056331B"/>
    <w:rsid w:val="41B858DD"/>
    <w:rsid w:val="41EB28BD"/>
    <w:rsid w:val="44A21B32"/>
    <w:rsid w:val="44C43D23"/>
    <w:rsid w:val="45B7671B"/>
    <w:rsid w:val="467E76D6"/>
    <w:rsid w:val="46FE6F4D"/>
    <w:rsid w:val="477F6868"/>
    <w:rsid w:val="480212E4"/>
    <w:rsid w:val="48DD58AD"/>
    <w:rsid w:val="49074554"/>
    <w:rsid w:val="4C470111"/>
    <w:rsid w:val="4DDC2449"/>
    <w:rsid w:val="4ED658A9"/>
    <w:rsid w:val="4F33374C"/>
    <w:rsid w:val="4F4F0BFE"/>
    <w:rsid w:val="50F3494B"/>
    <w:rsid w:val="51142088"/>
    <w:rsid w:val="51934147"/>
    <w:rsid w:val="51A464C6"/>
    <w:rsid w:val="525A2232"/>
    <w:rsid w:val="52612505"/>
    <w:rsid w:val="530C25A8"/>
    <w:rsid w:val="53CE651E"/>
    <w:rsid w:val="54472686"/>
    <w:rsid w:val="55A04C0E"/>
    <w:rsid w:val="560221AE"/>
    <w:rsid w:val="56071F09"/>
    <w:rsid w:val="562C6A7A"/>
    <w:rsid w:val="56A22E34"/>
    <w:rsid w:val="57381ACF"/>
    <w:rsid w:val="57B453DA"/>
    <w:rsid w:val="58322DC6"/>
    <w:rsid w:val="58977827"/>
    <w:rsid w:val="58F3439B"/>
    <w:rsid w:val="593473A6"/>
    <w:rsid w:val="59DE1D92"/>
    <w:rsid w:val="5AF56A87"/>
    <w:rsid w:val="5CF05758"/>
    <w:rsid w:val="5D026E12"/>
    <w:rsid w:val="5D757815"/>
    <w:rsid w:val="5DDF00D3"/>
    <w:rsid w:val="5ED7589E"/>
    <w:rsid w:val="5F4D6E91"/>
    <w:rsid w:val="605E03A5"/>
    <w:rsid w:val="610C5766"/>
    <w:rsid w:val="61905946"/>
    <w:rsid w:val="620514AB"/>
    <w:rsid w:val="624B2E88"/>
    <w:rsid w:val="63591722"/>
    <w:rsid w:val="637B1AF3"/>
    <w:rsid w:val="63AF3A97"/>
    <w:rsid w:val="63D90B7A"/>
    <w:rsid w:val="647D2B39"/>
    <w:rsid w:val="6503368F"/>
    <w:rsid w:val="656F1C57"/>
    <w:rsid w:val="65B00D44"/>
    <w:rsid w:val="65B600D6"/>
    <w:rsid w:val="66086939"/>
    <w:rsid w:val="668F6BFF"/>
    <w:rsid w:val="68604C63"/>
    <w:rsid w:val="68757145"/>
    <w:rsid w:val="68C87F87"/>
    <w:rsid w:val="6A2D2935"/>
    <w:rsid w:val="6B4E13DE"/>
    <w:rsid w:val="6BAF2C82"/>
    <w:rsid w:val="6F6542A8"/>
    <w:rsid w:val="703511E7"/>
    <w:rsid w:val="703B2D36"/>
    <w:rsid w:val="70A8071D"/>
    <w:rsid w:val="70BA3C5B"/>
    <w:rsid w:val="719E185E"/>
    <w:rsid w:val="721655F6"/>
    <w:rsid w:val="729667F9"/>
    <w:rsid w:val="732460CF"/>
    <w:rsid w:val="73A87BAD"/>
    <w:rsid w:val="73B473BB"/>
    <w:rsid w:val="748943E8"/>
    <w:rsid w:val="751451AA"/>
    <w:rsid w:val="7524023C"/>
    <w:rsid w:val="75EC7B50"/>
    <w:rsid w:val="765E0E35"/>
    <w:rsid w:val="768F7938"/>
    <w:rsid w:val="76DC3353"/>
    <w:rsid w:val="775C1ED2"/>
    <w:rsid w:val="77932CB8"/>
    <w:rsid w:val="78782D79"/>
    <w:rsid w:val="79113238"/>
    <w:rsid w:val="79B1320F"/>
    <w:rsid w:val="79C16817"/>
    <w:rsid w:val="7A2D298F"/>
    <w:rsid w:val="7AC1717D"/>
    <w:rsid w:val="7AD0378F"/>
    <w:rsid w:val="7B4C27D2"/>
    <w:rsid w:val="7B8F4C49"/>
    <w:rsid w:val="7BF545EA"/>
    <w:rsid w:val="7C0822E8"/>
    <w:rsid w:val="7CB73744"/>
    <w:rsid w:val="7DAA1DF6"/>
    <w:rsid w:val="7E563F08"/>
    <w:rsid w:val="7F05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DD5FEC-F052-4366-84DA-740653B7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360</Words>
  <Characters>2056</Characters>
  <Application>Microsoft Office Word</Application>
  <DocSecurity>0</DocSecurity>
  <Lines>17</Lines>
  <Paragraphs>4</Paragraphs>
  <ScaleCrop>false</ScaleCrop>
  <Company>Microsoft</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28</cp:revision>
  <cp:lastPrinted>2022-02-22T03:03:00Z</cp:lastPrinted>
  <dcterms:created xsi:type="dcterms:W3CDTF">2021-03-05T00:56:00Z</dcterms:created>
  <dcterms:modified xsi:type="dcterms:W3CDTF">2023-02-22T02:47:00Z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9CDBB4C2981B4AF5B04914FD0FB313DC</vt:lpwstr>
  </property>
</Properties>
</file>