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CB" w:rsidRDefault="001935CB">
      <w:pPr>
        <w:widowControl/>
        <w:jc w:val="center"/>
        <w:outlineLvl w:val="1"/>
        <w:rPr>
          <w:rFonts w:ascii="inherit" w:eastAsia="微软雅黑" w:hAnsi="inherit" w:cs="Helvetica" w:hint="eastAsia"/>
          <w:color w:val="333333"/>
          <w:kern w:val="0"/>
          <w:sz w:val="45"/>
          <w:szCs w:val="45"/>
        </w:rPr>
      </w:pPr>
    </w:p>
    <w:p w:rsidR="001935CB" w:rsidRDefault="001935CB">
      <w:pPr>
        <w:widowControl/>
        <w:outlineLvl w:val="1"/>
        <w:rPr>
          <w:rFonts w:ascii="inherit" w:eastAsia="微软雅黑" w:hAnsi="inherit" w:cs="Helvetica" w:hint="eastAsia"/>
          <w:color w:val="333333"/>
          <w:kern w:val="0"/>
          <w:sz w:val="45"/>
          <w:szCs w:val="45"/>
        </w:rPr>
      </w:pPr>
    </w:p>
    <w:p w:rsidR="001935CB" w:rsidRDefault="0082722A">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恩施州</w:t>
      </w:r>
      <w:r>
        <w:rPr>
          <w:rFonts w:ascii="黑体" w:eastAsia="黑体" w:hAnsi="黑体" w:cs="Helvetica"/>
          <w:color w:val="333333"/>
          <w:kern w:val="0"/>
          <w:sz w:val="44"/>
          <w:szCs w:val="44"/>
        </w:rPr>
        <w:t>调查监测</w:t>
      </w:r>
      <w:r>
        <w:rPr>
          <w:rFonts w:ascii="黑体" w:eastAsia="黑体" w:hAnsi="黑体" w:cs="Helvetica" w:hint="eastAsia"/>
          <w:color w:val="333333"/>
          <w:kern w:val="0"/>
          <w:sz w:val="44"/>
          <w:szCs w:val="44"/>
        </w:rPr>
        <w:t>分局</w:t>
      </w:r>
      <w:r>
        <w:rPr>
          <w:rFonts w:ascii="黑体" w:eastAsia="黑体" w:hAnsi="黑体" w:cs="Helvetica" w:hint="eastAsia"/>
          <w:color w:val="333333"/>
          <w:kern w:val="0"/>
          <w:sz w:val="44"/>
          <w:szCs w:val="44"/>
        </w:rPr>
        <w:t>2023</w:t>
      </w:r>
    </w:p>
    <w:p w:rsidR="001935CB" w:rsidRDefault="0082722A">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1935CB" w:rsidRDefault="0082722A">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1935CB" w:rsidRDefault="001935CB">
      <w:pPr>
        <w:widowControl/>
        <w:spacing w:line="480" w:lineRule="exact"/>
        <w:jc w:val="left"/>
        <w:rPr>
          <w:rFonts w:asciiTheme="minorEastAsia" w:hAnsiTheme="minorEastAsia" w:cs="Helvetica"/>
          <w:color w:val="333333"/>
          <w:kern w:val="0"/>
          <w:sz w:val="24"/>
          <w:szCs w:val="24"/>
        </w:rPr>
      </w:pP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1935CB" w:rsidRDefault="0082722A">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1935CB" w:rsidRDefault="0082722A">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1935CB" w:rsidRDefault="0082722A">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1935CB" w:rsidRDefault="001935CB">
      <w:pPr>
        <w:widowControl/>
        <w:spacing w:line="520" w:lineRule="exact"/>
        <w:ind w:firstLineChars="150" w:firstLine="361"/>
        <w:rPr>
          <w:rFonts w:asciiTheme="minorEastAsia" w:hAnsiTheme="minorEastAsia" w:cs="Helvetica"/>
          <w:b/>
          <w:color w:val="333333"/>
          <w:kern w:val="0"/>
          <w:sz w:val="24"/>
          <w:szCs w:val="24"/>
        </w:rPr>
      </w:pPr>
    </w:p>
    <w:p w:rsidR="001935CB" w:rsidRDefault="001935CB">
      <w:pPr>
        <w:widowControl/>
        <w:spacing w:line="520" w:lineRule="exact"/>
        <w:ind w:firstLineChars="150" w:firstLine="361"/>
        <w:rPr>
          <w:rFonts w:asciiTheme="minorEastAsia" w:hAnsiTheme="minorEastAsia" w:cs="Helvetica"/>
          <w:b/>
          <w:color w:val="333333"/>
          <w:kern w:val="0"/>
          <w:sz w:val="24"/>
          <w:szCs w:val="24"/>
        </w:rPr>
      </w:pPr>
    </w:p>
    <w:p w:rsidR="001935CB" w:rsidRDefault="001935CB">
      <w:pPr>
        <w:widowControl/>
        <w:spacing w:line="520" w:lineRule="exact"/>
        <w:ind w:firstLineChars="150" w:firstLine="361"/>
        <w:rPr>
          <w:rFonts w:asciiTheme="minorEastAsia" w:hAnsiTheme="minorEastAsia" w:cs="Helvetica"/>
          <w:b/>
          <w:color w:val="333333"/>
          <w:kern w:val="0"/>
          <w:sz w:val="24"/>
          <w:szCs w:val="24"/>
        </w:rPr>
      </w:pPr>
    </w:p>
    <w:p w:rsidR="001935CB" w:rsidRDefault="001935CB">
      <w:pPr>
        <w:widowControl/>
        <w:spacing w:line="520" w:lineRule="exact"/>
        <w:ind w:firstLineChars="150" w:firstLine="361"/>
        <w:rPr>
          <w:rFonts w:asciiTheme="minorEastAsia" w:hAnsiTheme="minorEastAsia" w:cs="Helvetica"/>
          <w:b/>
          <w:color w:val="333333"/>
          <w:kern w:val="0"/>
          <w:sz w:val="24"/>
          <w:szCs w:val="24"/>
        </w:rPr>
      </w:pPr>
    </w:p>
    <w:p w:rsidR="001935CB" w:rsidRDefault="001935CB">
      <w:pPr>
        <w:widowControl/>
        <w:spacing w:line="520" w:lineRule="exact"/>
        <w:ind w:firstLineChars="150" w:firstLine="361"/>
        <w:rPr>
          <w:rFonts w:asciiTheme="minorEastAsia" w:hAnsiTheme="minorEastAsia" w:cs="Helvetica"/>
          <w:b/>
          <w:color w:val="333333"/>
          <w:kern w:val="0"/>
          <w:sz w:val="24"/>
          <w:szCs w:val="24"/>
        </w:rPr>
      </w:pPr>
    </w:p>
    <w:p w:rsidR="001935CB" w:rsidRDefault="001935CB">
      <w:pPr>
        <w:widowControl/>
        <w:spacing w:line="520" w:lineRule="exact"/>
        <w:rPr>
          <w:rFonts w:asciiTheme="minorEastAsia" w:hAnsiTheme="minorEastAsia" w:cs="Helvetica"/>
          <w:b/>
          <w:color w:val="333333"/>
          <w:kern w:val="0"/>
          <w:sz w:val="24"/>
          <w:szCs w:val="24"/>
        </w:rPr>
      </w:pPr>
    </w:p>
    <w:p w:rsidR="001935CB" w:rsidRDefault="0082722A">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1935CB" w:rsidRDefault="0082722A">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组织实施地方统计调查以及数据质量监测和核查工作；协助完成地方经济普查等大型国情国力普查工作；协助配合地方开展统计调查工作；完成省统计局交办的各项统计调查任务。</w:t>
      </w:r>
    </w:p>
    <w:p w:rsidR="001935CB" w:rsidRDefault="0082722A">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1935CB" w:rsidRDefault="0082722A">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湖北省统计局恩施州调查监测分局为省统计局垂直管理的参公事业单位。领导职数</w:t>
      </w: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正</w:t>
      </w: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副，分别按正处级、副处级选配。下设</w:t>
      </w:r>
      <w:r>
        <w:rPr>
          <w:rFonts w:ascii="仿宋" w:eastAsia="仿宋" w:hAnsi="仿宋" w:cs="仿宋_GB2312" w:hint="eastAsia"/>
          <w:bCs/>
          <w:color w:val="000000"/>
          <w:kern w:val="0"/>
          <w:sz w:val="32"/>
          <w:szCs w:val="32"/>
        </w:rPr>
        <w:t>2</w:t>
      </w:r>
      <w:r>
        <w:rPr>
          <w:rFonts w:ascii="仿宋" w:eastAsia="仿宋" w:hAnsi="仿宋" w:cs="仿宋_GB2312" w:hint="eastAsia"/>
          <w:bCs/>
          <w:color w:val="000000"/>
          <w:kern w:val="0"/>
          <w:sz w:val="32"/>
          <w:szCs w:val="32"/>
        </w:rPr>
        <w:t>个科室（正科级）：监测一科、监测二科。</w:t>
      </w:r>
    </w:p>
    <w:p w:rsidR="001935CB" w:rsidRDefault="0082722A">
      <w:pPr>
        <w:widowControl/>
        <w:spacing w:line="480" w:lineRule="exact"/>
        <w:ind w:firstLineChars="200" w:firstLine="643"/>
        <w:jc w:val="left"/>
        <w:rPr>
          <w:rFonts w:ascii="仿宋" w:eastAsia="仿宋" w:hAnsi="仿宋" w:cs="仿宋_GB2312"/>
          <w:bCs/>
          <w:color w:val="000000"/>
          <w:kern w:val="0"/>
          <w:sz w:val="32"/>
          <w:szCs w:val="32"/>
        </w:rPr>
      </w:pPr>
      <w:r>
        <w:rPr>
          <w:rFonts w:ascii="楷体" w:eastAsia="楷体" w:hAnsi="楷体" w:cs="楷体_GB2312" w:hint="eastAsia"/>
          <w:b/>
          <w:bCs/>
          <w:kern w:val="0"/>
          <w:sz w:val="32"/>
          <w:szCs w:val="32"/>
        </w:rPr>
        <w:t>1.</w:t>
      </w:r>
      <w:r>
        <w:rPr>
          <w:rFonts w:ascii="楷体" w:eastAsia="楷体" w:hAnsi="楷体" w:cs="楷体_GB2312" w:hint="eastAsia"/>
          <w:b/>
          <w:bCs/>
          <w:kern w:val="0"/>
          <w:sz w:val="32"/>
          <w:szCs w:val="32"/>
        </w:rPr>
        <w:t>监测一科</w:t>
      </w:r>
      <w:r>
        <w:rPr>
          <w:rFonts w:ascii="楷体" w:eastAsia="楷体" w:hAnsi="楷体" w:cs="楷体_GB2312" w:hint="eastAsia"/>
          <w:b/>
          <w:bCs/>
          <w:kern w:val="0"/>
          <w:sz w:val="32"/>
          <w:szCs w:val="32"/>
          <w:lang w:val="zh-CN"/>
        </w:rPr>
        <w:t>主要职责</w:t>
      </w:r>
      <w:r>
        <w:rPr>
          <w:rFonts w:ascii="楷体" w:eastAsia="楷体" w:hAnsi="楷体" w:cs="Helvetica" w:hint="eastAsia"/>
          <w:b/>
          <w:color w:val="333333"/>
          <w:kern w:val="0"/>
          <w:sz w:val="32"/>
          <w:szCs w:val="32"/>
        </w:rPr>
        <w:t>：</w:t>
      </w:r>
      <w:r>
        <w:rPr>
          <w:rFonts w:ascii="仿宋" w:eastAsia="仿宋" w:hAnsi="仿宋" w:cs="仿宋_GB2312" w:hint="eastAsia"/>
          <w:bCs/>
          <w:color w:val="000000"/>
          <w:kern w:val="0"/>
          <w:sz w:val="32"/>
          <w:szCs w:val="32"/>
        </w:rPr>
        <w:t>负责单位的日常管理和综合协调工作；负责县队的业务指导和协调工作；组织开展有关统计调查和综合分析研究工作；承担地方统计局委托的各项工作。</w:t>
      </w:r>
    </w:p>
    <w:p w:rsidR="001935CB" w:rsidRDefault="0082722A">
      <w:pPr>
        <w:widowControl/>
        <w:spacing w:line="480" w:lineRule="exact"/>
        <w:ind w:firstLineChars="200" w:firstLine="643"/>
        <w:jc w:val="left"/>
        <w:rPr>
          <w:rFonts w:ascii="仿宋" w:eastAsia="仿宋" w:hAnsi="仿宋" w:cs="仿宋_GB2312"/>
          <w:bCs/>
          <w:color w:val="000000"/>
          <w:kern w:val="0"/>
          <w:sz w:val="32"/>
          <w:szCs w:val="32"/>
        </w:rPr>
      </w:pPr>
      <w:r>
        <w:rPr>
          <w:rFonts w:ascii="楷体" w:eastAsia="楷体" w:hAnsi="楷体" w:cs="楷体_GB2312" w:hint="eastAsia"/>
          <w:b/>
          <w:bCs/>
          <w:kern w:val="0"/>
          <w:sz w:val="32"/>
          <w:szCs w:val="32"/>
          <w:lang w:val="zh-CN"/>
        </w:rPr>
        <w:t>2.</w:t>
      </w:r>
      <w:r>
        <w:rPr>
          <w:rFonts w:ascii="楷体" w:eastAsia="楷体" w:hAnsi="楷体" w:cs="楷体_GB2312" w:hint="eastAsia"/>
          <w:b/>
          <w:bCs/>
          <w:kern w:val="0"/>
          <w:sz w:val="32"/>
          <w:szCs w:val="32"/>
        </w:rPr>
        <w:t>监测二科</w:t>
      </w:r>
      <w:r>
        <w:rPr>
          <w:rFonts w:ascii="楷体" w:eastAsia="楷体" w:hAnsi="楷体" w:cs="楷体_GB2312" w:hint="eastAsia"/>
          <w:b/>
          <w:bCs/>
          <w:kern w:val="0"/>
          <w:sz w:val="32"/>
          <w:szCs w:val="32"/>
          <w:lang w:val="zh-CN"/>
        </w:rPr>
        <w:t>主要职责：</w:t>
      </w:r>
      <w:r>
        <w:rPr>
          <w:rFonts w:ascii="仿宋" w:eastAsia="仿宋" w:hAnsi="仿宋" w:cs="仿宋_GB2312" w:hint="eastAsia"/>
          <w:bCs/>
          <w:color w:val="000000"/>
          <w:kern w:val="0"/>
          <w:sz w:val="32"/>
          <w:szCs w:val="32"/>
        </w:rPr>
        <w:t>负责省统计局布置的各项统计调查和统计监测工作；协助地方开展各项统计调查和统计监测工作；组织开展有关统计调查分析研究工作；负责统计数据质量核查、统计巡查以及基本单位数据复核复查等工作；协助开展统计违法违纪行为的调查核实工作。</w:t>
      </w:r>
    </w:p>
    <w:p w:rsidR="001935CB" w:rsidRDefault="0082722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1935CB" w:rsidRDefault="0082722A">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w:t>
      </w:r>
      <w:r>
        <w:rPr>
          <w:rFonts w:ascii="仿宋" w:eastAsia="仿宋" w:hAnsi="仿宋" w:cs="仿宋_GB2312"/>
          <w:bCs/>
          <w:color w:val="000000"/>
          <w:kern w:val="0"/>
          <w:sz w:val="32"/>
          <w:szCs w:val="32"/>
        </w:rPr>
        <w:t>收入</w:t>
      </w:r>
      <w:r>
        <w:rPr>
          <w:rFonts w:ascii="仿宋" w:eastAsia="仿宋" w:hAnsi="仿宋" w:cs="仿宋_GB2312" w:hint="eastAsia"/>
          <w:bCs/>
          <w:color w:val="000000"/>
          <w:kern w:val="0"/>
          <w:sz w:val="32"/>
          <w:szCs w:val="32"/>
        </w:rPr>
        <w:t>为</w:t>
      </w:r>
      <w:r>
        <w:rPr>
          <w:rFonts w:ascii="仿宋" w:eastAsia="仿宋" w:hAnsi="仿宋" w:cs="仿宋_GB2312" w:hint="eastAsia"/>
          <w:bCs/>
          <w:color w:val="000000"/>
          <w:kern w:val="0"/>
          <w:sz w:val="32"/>
          <w:szCs w:val="32"/>
        </w:rPr>
        <w:t>306.36</w:t>
      </w:r>
      <w:r>
        <w:rPr>
          <w:rFonts w:ascii="仿宋" w:eastAsia="仿宋" w:hAnsi="仿宋" w:cs="仿宋_GB2312" w:hint="eastAsia"/>
          <w:bCs/>
          <w:color w:val="000000"/>
          <w:kern w:val="0"/>
          <w:sz w:val="32"/>
          <w:szCs w:val="32"/>
        </w:rPr>
        <w:t>万元，比上年增加</w:t>
      </w:r>
      <w:r>
        <w:rPr>
          <w:rFonts w:ascii="仿宋" w:eastAsia="仿宋" w:hAnsi="仿宋" w:cs="仿宋_GB2312" w:hint="eastAsia"/>
          <w:bCs/>
          <w:color w:val="000000"/>
          <w:kern w:val="0"/>
          <w:sz w:val="32"/>
          <w:szCs w:val="32"/>
        </w:rPr>
        <w:t>28.16</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增长</w:t>
      </w:r>
      <w:r>
        <w:rPr>
          <w:rFonts w:ascii="仿宋" w:eastAsia="仿宋" w:hAnsi="仿宋" w:cs="仿宋_GB2312" w:hint="eastAsia"/>
          <w:bCs/>
          <w:color w:val="000000"/>
          <w:kern w:val="0"/>
          <w:sz w:val="32"/>
          <w:szCs w:val="32"/>
        </w:rPr>
        <w:t>9.19</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。其中，经费拨款</w:t>
      </w:r>
      <w:r>
        <w:rPr>
          <w:rFonts w:ascii="仿宋" w:eastAsia="仿宋" w:hAnsi="仿宋" w:cs="仿宋_GB2312" w:hint="eastAsia"/>
          <w:bCs/>
          <w:color w:val="000000"/>
          <w:kern w:val="0"/>
          <w:sz w:val="32"/>
          <w:szCs w:val="32"/>
        </w:rPr>
        <w:t>301.36</w:t>
      </w:r>
      <w:r>
        <w:rPr>
          <w:rFonts w:ascii="仿宋" w:eastAsia="仿宋" w:hAnsi="仿宋" w:cs="仿宋_GB2312" w:hint="eastAsia"/>
          <w:bCs/>
          <w:color w:val="000000"/>
          <w:kern w:val="0"/>
          <w:sz w:val="32"/>
          <w:szCs w:val="32"/>
        </w:rPr>
        <w:t>万元，占本年收入的</w:t>
      </w:r>
      <w:r>
        <w:rPr>
          <w:rFonts w:ascii="仿宋" w:eastAsia="仿宋" w:hAnsi="仿宋" w:cs="仿宋_GB2312" w:hint="eastAsia"/>
          <w:bCs/>
          <w:color w:val="000000"/>
          <w:kern w:val="0"/>
          <w:sz w:val="32"/>
          <w:szCs w:val="32"/>
        </w:rPr>
        <w:t>98.37</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其他收入</w:t>
      </w:r>
      <w:r>
        <w:rPr>
          <w:rFonts w:ascii="仿宋" w:eastAsia="仿宋" w:hAnsi="仿宋" w:cs="仿宋_GB2312" w:hint="eastAsia"/>
          <w:bCs/>
          <w:color w:val="000000"/>
          <w:kern w:val="0"/>
          <w:sz w:val="32"/>
          <w:szCs w:val="32"/>
        </w:rPr>
        <w:t>5</w:t>
      </w:r>
      <w:r>
        <w:rPr>
          <w:rFonts w:ascii="仿宋" w:eastAsia="仿宋" w:hAnsi="仿宋" w:cs="仿宋_GB2312" w:hint="eastAsia"/>
          <w:bCs/>
          <w:color w:val="000000"/>
          <w:kern w:val="0"/>
          <w:sz w:val="32"/>
          <w:szCs w:val="32"/>
        </w:rPr>
        <w:t>万元占本年收入</w:t>
      </w:r>
      <w:r>
        <w:rPr>
          <w:rFonts w:ascii="仿宋" w:eastAsia="仿宋" w:hAnsi="仿宋" w:cs="仿宋_GB2312" w:hint="eastAsia"/>
          <w:bCs/>
          <w:color w:val="000000"/>
          <w:kern w:val="0"/>
          <w:sz w:val="32"/>
          <w:szCs w:val="32"/>
        </w:rPr>
        <w:t>1.63%</w:t>
      </w:r>
      <w:r>
        <w:rPr>
          <w:rFonts w:ascii="仿宋" w:eastAsia="仿宋" w:hAnsi="仿宋" w:cs="仿宋_GB2312"/>
          <w:bCs/>
          <w:color w:val="000000"/>
          <w:kern w:val="0"/>
          <w:sz w:val="32"/>
          <w:szCs w:val="32"/>
        </w:rPr>
        <w:t>。</w:t>
      </w:r>
    </w:p>
    <w:p w:rsidR="001935CB" w:rsidRDefault="0082722A">
      <w:pPr>
        <w:widowControl/>
        <w:spacing w:line="520" w:lineRule="exact"/>
        <w:ind w:firstLine="480"/>
        <w:rPr>
          <w:rFonts w:ascii="楷体" w:eastAsia="楷体" w:hAnsi="楷体" w:cs="Helvetica"/>
          <w:b/>
          <w:bCs/>
          <w:color w:val="333333"/>
          <w:kern w:val="0"/>
          <w:sz w:val="32"/>
          <w:szCs w:val="32"/>
        </w:rPr>
      </w:pPr>
      <w:r>
        <w:rPr>
          <w:rFonts w:ascii="仿宋_GB2312" w:eastAsia="仿宋_GB2312" w:hint="eastAsia"/>
          <w:sz w:val="32"/>
        </w:rPr>
        <w:t>收入增加原因：经费拨款增加</w:t>
      </w:r>
      <w:r>
        <w:rPr>
          <w:rFonts w:ascii="仿宋" w:eastAsia="仿宋" w:hAnsi="仿宋" w:cs="仿宋_GB2312" w:hint="eastAsia"/>
          <w:bCs/>
          <w:color w:val="000000"/>
          <w:kern w:val="0"/>
          <w:sz w:val="32"/>
          <w:szCs w:val="32"/>
        </w:rPr>
        <w:t>28.16</w:t>
      </w:r>
      <w:r>
        <w:rPr>
          <w:rFonts w:ascii="仿宋_GB2312" w:eastAsia="仿宋_GB2312" w:hint="eastAsia"/>
          <w:sz w:val="32"/>
        </w:rPr>
        <w:t>万元。</w:t>
      </w:r>
    </w:p>
    <w:p w:rsidR="001935CB" w:rsidRDefault="0082722A">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年本年支出</w:t>
      </w:r>
      <w:r>
        <w:rPr>
          <w:rFonts w:ascii="仿宋" w:eastAsia="仿宋" w:hAnsi="仿宋" w:cs="仿宋_GB2312" w:hint="eastAsia"/>
          <w:bCs/>
          <w:color w:val="000000"/>
          <w:kern w:val="0"/>
          <w:sz w:val="32"/>
          <w:szCs w:val="32"/>
        </w:rPr>
        <w:t>306.36</w:t>
      </w:r>
      <w:r>
        <w:rPr>
          <w:rFonts w:ascii="仿宋" w:eastAsia="仿宋" w:hAnsi="仿宋" w:cs="仿宋_GB2312" w:hint="eastAsia"/>
          <w:bCs/>
          <w:color w:val="000000"/>
          <w:kern w:val="0"/>
          <w:sz w:val="32"/>
          <w:szCs w:val="32"/>
        </w:rPr>
        <w:t>万元</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比上年</w:t>
      </w:r>
      <w:r>
        <w:rPr>
          <w:rFonts w:ascii="仿宋" w:eastAsia="仿宋" w:hAnsi="仿宋" w:cs="仿宋_GB2312"/>
          <w:bCs/>
          <w:color w:val="000000"/>
          <w:kern w:val="0"/>
          <w:sz w:val="32"/>
          <w:szCs w:val="32"/>
        </w:rPr>
        <w:t>增加</w:t>
      </w:r>
      <w:r>
        <w:rPr>
          <w:rFonts w:ascii="仿宋" w:eastAsia="仿宋" w:hAnsi="仿宋" w:cs="仿宋_GB2312" w:hint="eastAsia"/>
          <w:bCs/>
          <w:color w:val="000000"/>
          <w:kern w:val="0"/>
          <w:sz w:val="32"/>
          <w:szCs w:val="32"/>
        </w:rPr>
        <w:t>28.16</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增长</w:t>
      </w:r>
      <w:r>
        <w:rPr>
          <w:rFonts w:ascii="仿宋" w:eastAsia="仿宋" w:hAnsi="仿宋" w:cs="仿宋_GB2312" w:hint="eastAsia"/>
          <w:bCs/>
          <w:color w:val="000000"/>
          <w:kern w:val="0"/>
          <w:sz w:val="32"/>
          <w:szCs w:val="32"/>
        </w:rPr>
        <w:t>9.19</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。其中，基本支出</w:t>
      </w:r>
      <w:r>
        <w:rPr>
          <w:rFonts w:ascii="仿宋" w:eastAsia="仿宋" w:hAnsi="仿宋" w:cs="仿宋_GB2312" w:hint="eastAsia"/>
          <w:bCs/>
          <w:color w:val="000000"/>
          <w:kern w:val="0"/>
          <w:sz w:val="32"/>
          <w:szCs w:val="32"/>
        </w:rPr>
        <w:t>276.36</w:t>
      </w:r>
    </w:p>
    <w:p w:rsidR="001935CB" w:rsidRDefault="0082722A">
      <w:pPr>
        <w:widowControl/>
        <w:spacing w:line="520" w:lineRule="exact"/>
        <w:rPr>
          <w:rFonts w:ascii="楷体" w:eastAsia="楷体" w:hAnsi="楷体" w:cs="Helvetica"/>
          <w:b/>
          <w:bCs/>
          <w:color w:val="333333"/>
          <w:kern w:val="0"/>
          <w:sz w:val="32"/>
          <w:szCs w:val="32"/>
        </w:rPr>
      </w:pP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90.20</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；项目支出</w:t>
      </w:r>
      <w:r>
        <w:rPr>
          <w:rFonts w:ascii="仿宋" w:eastAsia="仿宋" w:hAnsi="仿宋" w:cs="仿宋_GB2312" w:hint="eastAsia"/>
          <w:bCs/>
          <w:color w:val="000000"/>
          <w:kern w:val="0"/>
          <w:sz w:val="32"/>
          <w:szCs w:val="32"/>
        </w:rPr>
        <w:t>30</w:t>
      </w: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9.80</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。本年支出构成为：一般公共服务支出</w:t>
      </w:r>
      <w:r>
        <w:rPr>
          <w:rFonts w:ascii="仿宋" w:eastAsia="仿宋" w:hAnsi="仿宋" w:cs="仿宋_GB2312" w:hint="eastAsia"/>
          <w:bCs/>
          <w:color w:val="000000"/>
          <w:kern w:val="0"/>
          <w:sz w:val="32"/>
          <w:szCs w:val="32"/>
        </w:rPr>
        <w:t>239.3</w:t>
      </w:r>
      <w:r>
        <w:rPr>
          <w:rFonts w:ascii="仿宋" w:eastAsia="仿宋" w:hAnsi="仿宋" w:cs="仿宋_GB2312" w:hint="eastAsia"/>
          <w:bCs/>
          <w:color w:val="000000"/>
          <w:kern w:val="0"/>
          <w:sz w:val="32"/>
          <w:szCs w:val="32"/>
        </w:rPr>
        <w:t>万元，占</w:t>
      </w:r>
      <w:r>
        <w:rPr>
          <w:rFonts w:ascii="仿宋" w:eastAsia="仿宋" w:hAnsi="仿宋" w:cs="仿宋_GB2312" w:hint="eastAsia"/>
          <w:bCs/>
          <w:color w:val="000000"/>
          <w:kern w:val="0"/>
          <w:sz w:val="32"/>
          <w:szCs w:val="32"/>
        </w:rPr>
        <w:lastRenderedPageBreak/>
        <w:t>本年支出</w:t>
      </w:r>
      <w:r>
        <w:rPr>
          <w:rFonts w:ascii="仿宋" w:eastAsia="仿宋" w:hAnsi="仿宋" w:cs="仿宋_GB2312" w:hint="eastAsia"/>
          <w:bCs/>
          <w:color w:val="000000"/>
          <w:kern w:val="0"/>
          <w:sz w:val="32"/>
          <w:szCs w:val="32"/>
        </w:rPr>
        <w:t>78.11</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；社会保障和就业支出</w:t>
      </w:r>
      <w:r>
        <w:rPr>
          <w:rFonts w:ascii="仿宋" w:eastAsia="仿宋" w:hAnsi="仿宋" w:cs="仿宋_GB2312" w:hint="eastAsia"/>
          <w:bCs/>
          <w:color w:val="000000"/>
          <w:kern w:val="0"/>
          <w:sz w:val="32"/>
          <w:szCs w:val="32"/>
        </w:rPr>
        <w:t>52.31</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17.07</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；住房保障支出</w:t>
      </w:r>
      <w:r>
        <w:rPr>
          <w:rFonts w:ascii="仿宋" w:eastAsia="仿宋" w:hAnsi="仿宋" w:cs="仿宋_GB2312" w:hint="eastAsia"/>
          <w:bCs/>
          <w:color w:val="000000"/>
          <w:kern w:val="0"/>
          <w:sz w:val="32"/>
          <w:szCs w:val="32"/>
        </w:rPr>
        <w:t>14.75</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4.82</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w:t>
      </w:r>
    </w:p>
    <w:p w:rsidR="001935CB" w:rsidRDefault="0082722A">
      <w:pPr>
        <w:pStyle w:val="a6"/>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支出增加原因：（</w:t>
      </w:r>
      <w:r>
        <w:rPr>
          <w:rFonts w:ascii="仿宋_GB2312" w:eastAsia="仿宋_GB2312" w:cstheme="minorBidi" w:hint="eastAsia"/>
          <w:kern w:val="2"/>
          <w:sz w:val="32"/>
        </w:rPr>
        <w:t>1</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年基本支出比上年增加</w:t>
      </w:r>
      <w:r>
        <w:rPr>
          <w:rFonts w:ascii="仿宋_GB2312" w:eastAsia="仿宋_GB2312" w:cstheme="minorBidi" w:hint="eastAsia"/>
          <w:kern w:val="2"/>
          <w:sz w:val="32"/>
        </w:rPr>
        <w:t>18.16</w:t>
      </w:r>
      <w:r>
        <w:rPr>
          <w:rFonts w:ascii="仿宋_GB2312" w:eastAsia="仿宋_GB2312" w:cstheme="minorBidi" w:hint="eastAsia"/>
          <w:kern w:val="2"/>
          <w:sz w:val="32"/>
        </w:rPr>
        <w:t>万元，主要是基本工资调标与绩效的支出增加；</w:t>
      </w:r>
    </w:p>
    <w:p w:rsidR="001935CB" w:rsidRDefault="0082722A">
      <w:pPr>
        <w:pStyle w:val="a6"/>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w:t>
      </w:r>
      <w:r>
        <w:rPr>
          <w:rFonts w:ascii="仿宋_GB2312" w:eastAsia="仿宋_GB2312" w:cstheme="minorBidi" w:hint="eastAsia"/>
          <w:kern w:val="2"/>
          <w:sz w:val="32"/>
        </w:rPr>
        <w:t>2</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年项目支出比上年增加</w:t>
      </w:r>
      <w:r>
        <w:rPr>
          <w:rFonts w:ascii="仿宋_GB2312" w:eastAsia="仿宋_GB2312" w:cstheme="minorBidi" w:hint="eastAsia"/>
          <w:kern w:val="2"/>
          <w:sz w:val="32"/>
        </w:rPr>
        <w:t>10</w:t>
      </w:r>
      <w:r>
        <w:rPr>
          <w:rFonts w:ascii="仿宋_GB2312" w:eastAsia="仿宋_GB2312" w:cstheme="minorBidi" w:hint="eastAsia"/>
          <w:kern w:val="2"/>
          <w:sz w:val="32"/>
        </w:rPr>
        <w:t>万元。主要是经济普查年份数据质量核查工作量增加。</w:t>
      </w:r>
    </w:p>
    <w:p w:rsidR="001935CB" w:rsidRDefault="0082722A">
      <w:pPr>
        <w:widowControl/>
        <w:spacing w:line="520" w:lineRule="exact"/>
        <w:ind w:firstLineChars="100" w:firstLine="321"/>
        <w:rPr>
          <w:rFonts w:ascii="黑体" w:eastAsia="黑体" w:hAnsi="黑体" w:cs="Helvetica"/>
          <w:b/>
          <w:bCs/>
          <w:color w:val="333333"/>
          <w:kern w:val="0"/>
          <w:sz w:val="32"/>
          <w:szCs w:val="32"/>
        </w:rPr>
      </w:pP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四、机关运行经费安排情况</w:t>
      </w:r>
    </w:p>
    <w:p w:rsidR="001935CB" w:rsidRDefault="0082722A">
      <w:pPr>
        <w:widowControl/>
        <w:spacing w:line="520" w:lineRule="exact"/>
        <w:ind w:firstLine="480"/>
        <w:rPr>
          <w:rFonts w:ascii="仿宋_GB2312" w:eastAsia="仿宋_GB2312"/>
          <w:sz w:val="32"/>
          <w:szCs w:val="24"/>
        </w:rPr>
      </w:pPr>
      <w:r>
        <w:rPr>
          <w:rFonts w:ascii="仿宋_GB2312" w:eastAsia="仿宋_GB2312" w:hint="eastAsia"/>
          <w:sz w:val="32"/>
          <w:szCs w:val="24"/>
        </w:rPr>
        <w:t>2023</w:t>
      </w:r>
      <w:r>
        <w:rPr>
          <w:rFonts w:ascii="仿宋_GB2312" w:eastAsia="仿宋_GB2312" w:hint="eastAsia"/>
          <w:sz w:val="32"/>
          <w:szCs w:val="24"/>
        </w:rPr>
        <w:t>年运行经费预算总额为</w:t>
      </w:r>
      <w:r>
        <w:rPr>
          <w:rFonts w:ascii="仿宋_GB2312" w:eastAsia="仿宋_GB2312" w:hint="eastAsia"/>
          <w:sz w:val="32"/>
          <w:szCs w:val="24"/>
        </w:rPr>
        <w:t>35</w:t>
      </w:r>
      <w:r>
        <w:rPr>
          <w:rFonts w:ascii="仿宋_GB2312" w:eastAsia="仿宋_GB2312" w:hint="eastAsia"/>
          <w:sz w:val="32"/>
          <w:szCs w:val="24"/>
        </w:rPr>
        <w:t>万元，全部为商品和服务支出，日常公用支出与上年比较减少</w:t>
      </w:r>
      <w:r>
        <w:rPr>
          <w:rFonts w:ascii="仿宋_GB2312" w:eastAsia="仿宋_GB2312" w:hint="eastAsia"/>
          <w:sz w:val="32"/>
          <w:szCs w:val="24"/>
        </w:rPr>
        <w:t>4</w:t>
      </w:r>
      <w:r>
        <w:rPr>
          <w:rFonts w:ascii="仿宋_GB2312" w:eastAsia="仿宋_GB2312" w:hint="eastAsia"/>
          <w:sz w:val="32"/>
          <w:szCs w:val="24"/>
        </w:rPr>
        <w:t>万元。</w:t>
      </w:r>
    </w:p>
    <w:p w:rsidR="001935CB" w:rsidRDefault="0082722A">
      <w:pPr>
        <w:widowControl/>
        <w:spacing w:line="520" w:lineRule="exact"/>
        <w:ind w:firstLine="480"/>
        <w:rPr>
          <w:rFonts w:ascii="仿宋_GB2312" w:eastAsia="仿宋_GB2312"/>
          <w:sz w:val="32"/>
          <w:szCs w:val="24"/>
        </w:rPr>
      </w:pPr>
      <w:r>
        <w:rPr>
          <w:rFonts w:ascii="仿宋_GB2312" w:eastAsia="仿宋_GB2312" w:hint="eastAsia"/>
          <w:sz w:val="32"/>
          <w:szCs w:val="24"/>
        </w:rPr>
        <w:t>机关运行经费分项为：其他商品和服务支出</w:t>
      </w:r>
      <w:r>
        <w:rPr>
          <w:rFonts w:ascii="仿宋_GB2312" w:eastAsia="仿宋_GB2312" w:hint="eastAsia"/>
          <w:sz w:val="32"/>
          <w:szCs w:val="24"/>
        </w:rPr>
        <w:t>11.9</w:t>
      </w:r>
      <w:r>
        <w:rPr>
          <w:rFonts w:ascii="仿宋_GB2312" w:eastAsia="仿宋_GB2312" w:hint="eastAsia"/>
          <w:sz w:val="32"/>
          <w:szCs w:val="24"/>
        </w:rPr>
        <w:t>万元，办公费</w:t>
      </w:r>
      <w:r>
        <w:rPr>
          <w:rFonts w:ascii="仿宋_GB2312" w:eastAsia="仿宋_GB2312" w:hint="eastAsia"/>
          <w:sz w:val="32"/>
          <w:szCs w:val="24"/>
        </w:rPr>
        <w:t>1.4</w:t>
      </w:r>
      <w:r>
        <w:rPr>
          <w:rFonts w:ascii="仿宋_GB2312" w:eastAsia="仿宋_GB2312" w:hint="eastAsia"/>
          <w:sz w:val="32"/>
          <w:szCs w:val="24"/>
        </w:rPr>
        <w:t>万元，印刷费</w:t>
      </w:r>
      <w:r>
        <w:rPr>
          <w:rFonts w:ascii="仿宋_GB2312" w:eastAsia="仿宋_GB2312" w:hint="eastAsia"/>
          <w:sz w:val="32"/>
          <w:szCs w:val="24"/>
        </w:rPr>
        <w:t>1</w:t>
      </w:r>
      <w:r>
        <w:rPr>
          <w:rFonts w:ascii="仿宋_GB2312" w:eastAsia="仿宋_GB2312" w:hint="eastAsia"/>
          <w:sz w:val="32"/>
          <w:szCs w:val="24"/>
        </w:rPr>
        <w:t>万元，差旅费</w:t>
      </w:r>
      <w:r>
        <w:rPr>
          <w:rFonts w:ascii="仿宋_GB2312" w:eastAsia="仿宋_GB2312" w:hint="eastAsia"/>
          <w:sz w:val="32"/>
          <w:szCs w:val="24"/>
        </w:rPr>
        <w:t>4.7</w:t>
      </w:r>
      <w:r>
        <w:rPr>
          <w:rFonts w:ascii="仿宋_GB2312" w:eastAsia="仿宋_GB2312" w:hint="eastAsia"/>
          <w:sz w:val="32"/>
          <w:szCs w:val="24"/>
        </w:rPr>
        <w:t>万元，培训费</w:t>
      </w:r>
      <w:r>
        <w:rPr>
          <w:rFonts w:ascii="仿宋_GB2312" w:eastAsia="仿宋_GB2312" w:hint="eastAsia"/>
          <w:sz w:val="32"/>
          <w:szCs w:val="24"/>
        </w:rPr>
        <w:t>1.6</w:t>
      </w:r>
      <w:r>
        <w:rPr>
          <w:rFonts w:ascii="仿宋_GB2312" w:eastAsia="仿宋_GB2312" w:hint="eastAsia"/>
          <w:sz w:val="32"/>
          <w:szCs w:val="24"/>
        </w:rPr>
        <w:t>万元，公务接待费</w:t>
      </w:r>
      <w:r>
        <w:rPr>
          <w:rFonts w:ascii="仿宋_GB2312" w:eastAsia="仿宋_GB2312" w:hint="eastAsia"/>
          <w:sz w:val="32"/>
          <w:szCs w:val="24"/>
        </w:rPr>
        <w:t>0.5</w:t>
      </w:r>
      <w:r>
        <w:rPr>
          <w:rFonts w:ascii="仿宋_GB2312" w:eastAsia="仿宋_GB2312" w:hint="eastAsia"/>
          <w:sz w:val="32"/>
          <w:szCs w:val="24"/>
        </w:rPr>
        <w:t>万元，福利费</w:t>
      </w:r>
      <w:r>
        <w:rPr>
          <w:rFonts w:ascii="仿宋_GB2312" w:eastAsia="仿宋_GB2312" w:hint="eastAsia"/>
          <w:sz w:val="32"/>
          <w:szCs w:val="24"/>
        </w:rPr>
        <w:t>5.8</w:t>
      </w:r>
      <w:r>
        <w:rPr>
          <w:rFonts w:ascii="仿宋_GB2312" w:eastAsia="仿宋_GB2312" w:hint="eastAsia"/>
          <w:sz w:val="32"/>
          <w:szCs w:val="24"/>
        </w:rPr>
        <w:t>万元，其他交通费用</w:t>
      </w:r>
      <w:r>
        <w:rPr>
          <w:rFonts w:ascii="仿宋_GB2312" w:eastAsia="仿宋_GB2312" w:hint="eastAsia"/>
          <w:sz w:val="32"/>
          <w:szCs w:val="24"/>
        </w:rPr>
        <w:t>8.1</w:t>
      </w:r>
      <w:r>
        <w:rPr>
          <w:rFonts w:ascii="仿宋_GB2312" w:eastAsia="仿宋_GB2312" w:hint="eastAsia"/>
          <w:sz w:val="32"/>
          <w:szCs w:val="24"/>
        </w:rPr>
        <w:t>万元。</w:t>
      </w:r>
    </w:p>
    <w:p w:rsidR="001935CB" w:rsidRDefault="0082722A">
      <w:pPr>
        <w:widowControl/>
        <w:spacing w:line="520" w:lineRule="exact"/>
        <w:ind w:firstLineChars="200" w:firstLine="643"/>
        <w:rPr>
          <w:rFonts w:ascii="仿宋" w:eastAsia="仿宋" w:hAnsi="仿宋" w:cs="Arial"/>
          <w:color w:val="333333"/>
          <w:kern w:val="0"/>
          <w:sz w:val="32"/>
          <w:szCs w:val="32"/>
        </w:rPr>
      </w:pPr>
      <w:r>
        <w:rPr>
          <w:rFonts w:ascii="黑体" w:eastAsia="黑体" w:hAnsi="黑体" w:cs="Helvetica" w:hint="eastAsia"/>
          <w:b/>
          <w:bCs/>
          <w:color w:val="333333"/>
          <w:kern w:val="0"/>
          <w:sz w:val="32"/>
          <w:szCs w:val="32"/>
        </w:rPr>
        <w:t>五、一般公共预算“三公”经费及增减变化情况</w:t>
      </w:r>
    </w:p>
    <w:p w:rsidR="001935CB" w:rsidRDefault="0082722A">
      <w:pPr>
        <w:widowControl/>
        <w:spacing w:line="520" w:lineRule="exact"/>
        <w:ind w:firstLine="480"/>
        <w:rPr>
          <w:rFonts w:ascii="仿宋_GB2312" w:eastAsia="仿宋_GB2312"/>
          <w:sz w:val="32"/>
          <w:szCs w:val="24"/>
        </w:rPr>
      </w:pPr>
      <w:r>
        <w:rPr>
          <w:rFonts w:ascii="仿宋_GB2312" w:eastAsia="仿宋_GB2312" w:hint="eastAsia"/>
          <w:sz w:val="32"/>
          <w:szCs w:val="24"/>
        </w:rPr>
        <w:t>2023</w:t>
      </w:r>
      <w:r>
        <w:rPr>
          <w:rFonts w:ascii="仿宋_GB2312" w:eastAsia="仿宋_GB2312" w:hint="eastAsia"/>
          <w:sz w:val="32"/>
          <w:szCs w:val="24"/>
        </w:rPr>
        <w:t>年“三公”经费预算总额</w:t>
      </w:r>
      <w:r>
        <w:rPr>
          <w:rFonts w:ascii="仿宋_GB2312" w:eastAsia="仿宋_GB2312" w:hint="eastAsia"/>
          <w:sz w:val="32"/>
          <w:szCs w:val="24"/>
        </w:rPr>
        <w:t>0.5</w:t>
      </w:r>
      <w:r>
        <w:rPr>
          <w:rFonts w:ascii="仿宋_GB2312" w:eastAsia="仿宋_GB2312" w:hint="eastAsia"/>
          <w:sz w:val="32"/>
          <w:szCs w:val="24"/>
        </w:rPr>
        <w:t>万元，与上年持平，明细如下：</w:t>
      </w:r>
    </w:p>
    <w:p w:rsidR="001935CB" w:rsidRDefault="0082722A">
      <w:pPr>
        <w:widowControl/>
        <w:spacing w:line="520" w:lineRule="exact"/>
        <w:ind w:firstLine="480"/>
        <w:rPr>
          <w:rFonts w:ascii="仿宋_GB2312" w:eastAsia="仿宋_GB2312"/>
          <w:sz w:val="32"/>
          <w:szCs w:val="24"/>
        </w:rPr>
      </w:pPr>
      <w:r>
        <w:rPr>
          <w:rFonts w:ascii="仿宋_GB2312" w:eastAsia="仿宋_GB2312" w:hint="eastAsia"/>
          <w:sz w:val="32"/>
          <w:szCs w:val="24"/>
        </w:rPr>
        <w:t>1</w:t>
      </w:r>
      <w:r>
        <w:rPr>
          <w:rFonts w:ascii="仿宋_GB2312" w:eastAsia="仿宋_GB2312" w:hint="eastAsia"/>
          <w:sz w:val="32"/>
          <w:szCs w:val="24"/>
        </w:rPr>
        <w:t>、因公出国（境）费</w:t>
      </w:r>
      <w:r>
        <w:rPr>
          <w:rFonts w:ascii="仿宋_GB2312" w:eastAsia="仿宋_GB2312" w:hint="eastAsia"/>
          <w:sz w:val="32"/>
          <w:szCs w:val="24"/>
        </w:rPr>
        <w:t>0</w:t>
      </w:r>
      <w:r>
        <w:rPr>
          <w:rFonts w:ascii="仿宋_GB2312" w:eastAsia="仿宋_GB2312" w:hint="eastAsia"/>
          <w:sz w:val="32"/>
          <w:szCs w:val="24"/>
        </w:rPr>
        <w:t>万元，与上年持平。</w:t>
      </w:r>
    </w:p>
    <w:p w:rsidR="001935CB" w:rsidRDefault="0082722A">
      <w:pPr>
        <w:widowControl/>
        <w:spacing w:line="520" w:lineRule="exact"/>
        <w:ind w:firstLineChars="100" w:firstLine="320"/>
        <w:rPr>
          <w:rFonts w:ascii="仿宋_GB2312" w:eastAsia="仿宋_GB2312"/>
          <w:sz w:val="32"/>
          <w:szCs w:val="24"/>
        </w:rPr>
      </w:pPr>
      <w:r>
        <w:rPr>
          <w:rFonts w:ascii="仿宋_GB2312" w:eastAsia="仿宋_GB2312" w:hint="eastAsia"/>
          <w:sz w:val="32"/>
          <w:szCs w:val="24"/>
        </w:rPr>
        <w:t xml:space="preserve"> 2</w:t>
      </w:r>
      <w:r>
        <w:rPr>
          <w:rFonts w:ascii="仿宋_GB2312" w:eastAsia="仿宋_GB2312" w:hint="eastAsia"/>
          <w:sz w:val="32"/>
          <w:szCs w:val="24"/>
        </w:rPr>
        <w:t>、公务接待费</w:t>
      </w:r>
      <w:r>
        <w:rPr>
          <w:rFonts w:ascii="仿宋_GB2312" w:eastAsia="仿宋_GB2312" w:hint="eastAsia"/>
          <w:sz w:val="32"/>
          <w:szCs w:val="24"/>
        </w:rPr>
        <w:t>0.5</w:t>
      </w:r>
      <w:r>
        <w:rPr>
          <w:rFonts w:ascii="仿宋_GB2312" w:eastAsia="仿宋_GB2312" w:hint="eastAsia"/>
          <w:sz w:val="32"/>
          <w:szCs w:val="24"/>
        </w:rPr>
        <w:t>万元，与上年持平。</w:t>
      </w:r>
    </w:p>
    <w:p w:rsidR="001935CB" w:rsidRDefault="0082722A">
      <w:pPr>
        <w:widowControl/>
        <w:spacing w:line="520" w:lineRule="exact"/>
        <w:ind w:firstLine="480"/>
        <w:rPr>
          <w:rFonts w:ascii="仿宋_GB2312" w:eastAsia="仿宋_GB2312"/>
          <w:sz w:val="32"/>
          <w:szCs w:val="24"/>
        </w:rPr>
      </w:pPr>
      <w:r>
        <w:rPr>
          <w:rFonts w:ascii="仿宋_GB2312" w:eastAsia="仿宋_GB2312" w:hint="eastAsia"/>
          <w:sz w:val="32"/>
          <w:szCs w:val="24"/>
        </w:rPr>
        <w:t>3</w:t>
      </w:r>
      <w:r>
        <w:rPr>
          <w:rFonts w:ascii="仿宋_GB2312" w:eastAsia="仿宋_GB2312" w:hint="eastAsia"/>
          <w:sz w:val="32"/>
          <w:szCs w:val="24"/>
        </w:rPr>
        <w:t>、公务用车购置及运行费</w:t>
      </w:r>
      <w:r>
        <w:rPr>
          <w:rFonts w:ascii="仿宋_GB2312" w:eastAsia="仿宋_GB2312" w:hint="eastAsia"/>
          <w:sz w:val="32"/>
          <w:szCs w:val="24"/>
        </w:rPr>
        <w:t>0</w:t>
      </w:r>
      <w:r>
        <w:rPr>
          <w:rFonts w:ascii="仿宋_GB2312" w:eastAsia="仿宋_GB2312" w:hint="eastAsia"/>
          <w:sz w:val="32"/>
          <w:szCs w:val="24"/>
        </w:rPr>
        <w:t>万元，与上年持平。</w:t>
      </w:r>
    </w:p>
    <w:p w:rsidR="001935CB" w:rsidRDefault="0082722A">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六、政府采购预算情况</w:t>
      </w:r>
    </w:p>
    <w:p w:rsidR="001935CB" w:rsidRDefault="0082722A">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年我单位未单独安排政府采购预算</w:t>
      </w:r>
      <w:r w:rsidR="00C15EAC">
        <w:rPr>
          <w:rFonts w:ascii="仿宋_GB2312" w:eastAsia="仿宋_GB2312" w:hint="eastAsia"/>
          <w:sz w:val="32"/>
          <w:szCs w:val="24"/>
        </w:rPr>
        <w:t>。</w:t>
      </w:r>
      <w:bookmarkStart w:id="0" w:name="_GoBack"/>
      <w:bookmarkEnd w:id="0"/>
    </w:p>
    <w:p w:rsidR="001935CB" w:rsidRDefault="0082722A">
      <w:pPr>
        <w:widowControl/>
        <w:spacing w:line="520" w:lineRule="exact"/>
        <w:rPr>
          <w:rFonts w:ascii="黑体" w:eastAsia="黑体" w:hAnsi="黑体" w:cs="Helvetica"/>
          <w:b/>
          <w:bCs/>
          <w:color w:val="333333"/>
          <w:kern w:val="0"/>
          <w:sz w:val="32"/>
          <w:szCs w:val="32"/>
        </w:rPr>
      </w:pPr>
      <w:r>
        <w:rPr>
          <w:rFonts w:ascii="仿宋" w:eastAsia="仿宋" w:hAnsi="仿宋" w:cs="Helvetica" w:hint="eastAsia"/>
          <w:bCs/>
          <w:color w:val="333333"/>
          <w:kern w:val="0"/>
          <w:sz w:val="32"/>
          <w:szCs w:val="32"/>
        </w:rPr>
        <w:t xml:space="preserve">　</w:t>
      </w: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七、国有资产占用情况</w:t>
      </w:r>
    </w:p>
    <w:p w:rsidR="001935CB" w:rsidRDefault="0082722A">
      <w:pPr>
        <w:widowControl/>
        <w:spacing w:line="520" w:lineRule="exact"/>
        <w:ind w:firstLine="480"/>
        <w:rPr>
          <w:rFonts w:ascii="仿宋" w:eastAsia="仿宋" w:hAnsi="仿宋" w:cs="Helvetica"/>
          <w:bCs/>
          <w:color w:val="333333"/>
          <w:kern w:val="0"/>
          <w:sz w:val="32"/>
          <w:szCs w:val="32"/>
        </w:rPr>
      </w:pPr>
      <w:r>
        <w:rPr>
          <w:rFonts w:ascii="仿宋_GB2312" w:eastAsia="仿宋_GB2312" w:hint="eastAsia"/>
          <w:sz w:val="32"/>
          <w:szCs w:val="24"/>
        </w:rPr>
        <w:t>我单位固定资产均由</w:t>
      </w:r>
      <w:r>
        <w:rPr>
          <w:rFonts w:ascii="仿宋_GB2312" w:eastAsia="仿宋_GB2312" w:hint="eastAsia"/>
          <w:sz w:val="32"/>
          <w:szCs w:val="24"/>
        </w:rPr>
        <w:t>州</w:t>
      </w:r>
      <w:r>
        <w:rPr>
          <w:rFonts w:ascii="仿宋_GB2312" w:eastAsia="仿宋_GB2312" w:hint="eastAsia"/>
          <w:sz w:val="32"/>
          <w:szCs w:val="24"/>
        </w:rPr>
        <w:t>局机关统一管理，统一按照省</w:t>
      </w:r>
      <w:r>
        <w:rPr>
          <w:rFonts w:ascii="仿宋_GB2312" w:eastAsia="仿宋_GB2312" w:hint="eastAsia"/>
          <w:sz w:val="32"/>
          <w:szCs w:val="24"/>
        </w:rPr>
        <w:t>州</w:t>
      </w:r>
      <w:r>
        <w:rPr>
          <w:rFonts w:ascii="仿宋_GB2312" w:eastAsia="仿宋_GB2312" w:hint="eastAsia"/>
          <w:sz w:val="32"/>
          <w:szCs w:val="24"/>
        </w:rPr>
        <w:t>财政要求，管理核算国有资产，本单位没有单独核算国有资产。</w:t>
      </w:r>
    </w:p>
    <w:p w:rsidR="001935CB" w:rsidRDefault="0082722A">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八、重点项目绩效情况</w:t>
      </w:r>
    </w:p>
    <w:p w:rsidR="001935CB" w:rsidRDefault="0082722A">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1.</w:t>
      </w:r>
      <w:r>
        <w:rPr>
          <w:rFonts w:ascii="仿宋" w:eastAsia="仿宋" w:hAnsi="仿宋" w:hint="eastAsia"/>
        </w:rPr>
        <w:t xml:space="preserve"> </w:t>
      </w: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30</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一般公共预算财政拨款</w:t>
      </w:r>
      <w:r>
        <w:rPr>
          <w:rFonts w:ascii="仿宋_GB2312" w:eastAsia="仿宋_GB2312" w:hint="eastAsia"/>
          <w:sz w:val="32"/>
        </w:rPr>
        <w:t>25</w:t>
      </w:r>
      <w:r>
        <w:rPr>
          <w:rFonts w:ascii="仿宋_GB2312" w:eastAsia="仿宋_GB2312" w:hint="eastAsia"/>
          <w:sz w:val="32"/>
        </w:rPr>
        <w:t>万元，其他收入</w:t>
      </w:r>
      <w:r>
        <w:rPr>
          <w:rFonts w:ascii="仿宋_GB2312" w:eastAsia="仿宋_GB2312" w:hint="eastAsia"/>
          <w:sz w:val="32"/>
        </w:rPr>
        <w:t>5</w:t>
      </w:r>
      <w:r>
        <w:rPr>
          <w:rFonts w:ascii="仿宋_GB2312" w:eastAsia="仿宋_GB2312" w:hint="eastAsia"/>
          <w:sz w:val="32"/>
        </w:rPr>
        <w:t>万元</w:t>
      </w:r>
      <w:r>
        <w:rPr>
          <w:rFonts w:ascii="仿宋_GB2312" w:eastAsia="仿宋_GB2312" w:hint="eastAsia"/>
          <w:sz w:val="32"/>
        </w:rPr>
        <w:t>。</w:t>
      </w:r>
    </w:p>
    <w:p w:rsidR="001935CB" w:rsidRDefault="0082722A">
      <w:pPr>
        <w:widowControl/>
        <w:adjustRightInd w:val="0"/>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年度项目绩效总目标是：健全统计执法机制，强化统计基层基础工作建设，</w:t>
      </w:r>
      <w:r>
        <w:rPr>
          <w:rFonts w:ascii="仿宋_GB2312" w:eastAsia="仿宋_GB2312" w:hint="eastAsia"/>
          <w:sz w:val="32"/>
          <w:szCs w:val="24"/>
        </w:rPr>
        <w:t>完成全</w:t>
      </w:r>
      <w:r>
        <w:rPr>
          <w:rFonts w:ascii="仿宋_GB2312" w:eastAsia="仿宋_GB2312" w:hint="eastAsia"/>
          <w:sz w:val="32"/>
          <w:szCs w:val="24"/>
        </w:rPr>
        <w:t>州</w:t>
      </w:r>
      <w:r>
        <w:rPr>
          <w:rFonts w:ascii="仿宋_GB2312" w:eastAsia="仿宋_GB2312" w:hint="eastAsia"/>
          <w:sz w:val="32"/>
          <w:szCs w:val="24"/>
        </w:rPr>
        <w:t>地方统计调查数据的质量监测和核查工作</w:t>
      </w:r>
      <w:r>
        <w:rPr>
          <w:rFonts w:ascii="仿宋_GB2312" w:eastAsia="仿宋_GB2312" w:hint="eastAsia"/>
          <w:sz w:val="32"/>
        </w:rPr>
        <w:t>。</w:t>
      </w:r>
    </w:p>
    <w:p w:rsidR="001935CB" w:rsidRDefault="0082722A">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产出指标：培训工作完成率</w:t>
      </w:r>
      <w:r>
        <w:rPr>
          <w:rFonts w:ascii="仿宋_GB2312" w:eastAsia="仿宋_GB2312" w:hint="eastAsia"/>
          <w:sz w:val="32"/>
          <w:szCs w:val="24"/>
        </w:rPr>
        <w:t>100%</w:t>
      </w:r>
      <w:r>
        <w:rPr>
          <w:rFonts w:ascii="仿宋_GB2312" w:eastAsia="仿宋_GB2312" w:hint="eastAsia"/>
          <w:sz w:val="32"/>
          <w:szCs w:val="24"/>
        </w:rPr>
        <w:t>；数据质量核查落实率</w:t>
      </w:r>
      <w:r>
        <w:rPr>
          <w:rFonts w:ascii="仿宋_GB2312" w:eastAsia="仿宋_GB2312" w:hint="eastAsia"/>
          <w:sz w:val="32"/>
          <w:szCs w:val="24"/>
        </w:rPr>
        <w:t>100%</w:t>
      </w:r>
      <w:r>
        <w:rPr>
          <w:rFonts w:ascii="仿宋_GB2312" w:eastAsia="仿宋_GB2312" w:hint="eastAsia"/>
          <w:sz w:val="32"/>
          <w:szCs w:val="24"/>
        </w:rPr>
        <w:t>；法治宣传落实率</w:t>
      </w:r>
      <w:r>
        <w:rPr>
          <w:rFonts w:ascii="仿宋_GB2312" w:eastAsia="仿宋_GB2312" w:hint="eastAsia"/>
          <w:sz w:val="32"/>
          <w:szCs w:val="24"/>
        </w:rPr>
        <w:t>100%</w:t>
      </w:r>
      <w:r>
        <w:rPr>
          <w:rFonts w:ascii="仿宋_GB2312" w:eastAsia="仿宋_GB2312" w:hint="eastAsia"/>
          <w:sz w:val="32"/>
          <w:szCs w:val="24"/>
        </w:rPr>
        <w:t>。</w:t>
      </w:r>
    </w:p>
    <w:p w:rsidR="001935CB" w:rsidRDefault="0082722A">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满意度指标：政府及社会公众满意度≥</w:t>
      </w:r>
      <w:r>
        <w:rPr>
          <w:rFonts w:ascii="仿宋_GB2312" w:eastAsia="仿宋_GB2312" w:hint="eastAsia"/>
          <w:sz w:val="32"/>
          <w:szCs w:val="24"/>
        </w:rPr>
        <w:t>85%.</w:t>
      </w:r>
    </w:p>
    <w:p w:rsidR="001935CB" w:rsidRDefault="0082722A">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效益指标：数据上报及时性为及时。</w:t>
      </w:r>
    </w:p>
    <w:p w:rsidR="001935CB" w:rsidRDefault="0082722A">
      <w:pPr>
        <w:widowControl/>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九、</w:t>
      </w:r>
      <w:r>
        <w:rPr>
          <w:rFonts w:ascii="黑体" w:eastAsia="黑体" w:hAnsi="黑体" w:cs="Helvetica" w:hint="eastAsia"/>
          <w:b/>
          <w:bCs/>
          <w:color w:val="333333"/>
          <w:kern w:val="0"/>
          <w:sz w:val="32"/>
          <w:szCs w:val="32"/>
        </w:rPr>
        <w:t>其他需要说明的情况</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对空表的说明：</w:t>
      </w:r>
      <w:r>
        <w:rPr>
          <w:rFonts w:ascii="仿宋_GB2312" w:eastAsia="仿宋_GB2312" w:hAnsi="仿宋_GB2312" w:cs="仿宋_GB2312" w:hint="eastAsia"/>
          <w:bCs/>
          <w:kern w:val="0"/>
          <w:sz w:val="32"/>
          <w:szCs w:val="32"/>
        </w:rPr>
        <w:t>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年无因公出国出（境）费、无公务用车购置费预算，无公车运行费，这三项数据为零。附表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其他情况的说明：</w:t>
      </w:r>
      <w:r>
        <w:rPr>
          <w:rFonts w:ascii="仿宋_GB2312" w:eastAsia="仿宋_GB2312" w:hAnsi="仿宋_GB2312" w:cs="仿宋_GB2312" w:hint="eastAsia"/>
          <w:bCs/>
          <w:kern w:val="0"/>
          <w:sz w:val="32"/>
          <w:szCs w:val="32"/>
        </w:rPr>
        <w:t>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年无财政省本级专项支出、无一般性转移支付支出、无专项转移支付支出、无举借政府债务情况。</w:t>
      </w:r>
    </w:p>
    <w:p w:rsidR="001935CB" w:rsidRDefault="0082722A">
      <w:pPr>
        <w:widowControl/>
        <w:spacing w:line="560" w:lineRule="exact"/>
        <w:ind w:left="63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w:t>
      </w:r>
      <w:r>
        <w:rPr>
          <w:rFonts w:ascii="黑体" w:eastAsia="黑体" w:hAnsi="黑体" w:cs="Helvetica"/>
          <w:b/>
          <w:bCs/>
          <w:color w:val="333333"/>
          <w:kern w:val="0"/>
          <w:sz w:val="32"/>
          <w:szCs w:val="32"/>
        </w:rPr>
        <w:t>、</w:t>
      </w:r>
      <w:r>
        <w:rPr>
          <w:rFonts w:ascii="黑体" w:eastAsia="黑体" w:hAnsi="黑体" w:cs="Helvetica" w:hint="eastAsia"/>
          <w:b/>
          <w:bCs/>
          <w:color w:val="333333"/>
          <w:kern w:val="0"/>
          <w:sz w:val="32"/>
          <w:szCs w:val="32"/>
        </w:rPr>
        <w:t>专业名词解释</w:t>
      </w:r>
    </w:p>
    <w:p w:rsidR="001935CB" w:rsidRDefault="0082722A">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w:t>
      </w:r>
      <w:r>
        <w:rPr>
          <w:rFonts w:ascii="仿宋_GB2312" w:eastAsia="仿宋_GB2312" w:hAnsi="仿宋_GB2312" w:cs="仿宋_GB2312" w:hint="eastAsia"/>
          <w:bCs/>
          <w:kern w:val="0"/>
          <w:sz w:val="32"/>
          <w:szCs w:val="32"/>
        </w:rPr>
        <w:lastRenderedPageBreak/>
        <w:t>专用材料及一</w:t>
      </w:r>
      <w:r>
        <w:rPr>
          <w:rFonts w:ascii="仿宋_GB2312" w:eastAsia="仿宋_GB2312" w:hint="eastAsia"/>
          <w:sz w:val="32"/>
          <w:szCs w:val="24"/>
        </w:rPr>
        <w:t>般设备</w:t>
      </w:r>
      <w:r>
        <w:rPr>
          <w:rFonts w:ascii="仿宋_GB2312" w:eastAsia="仿宋_GB2312" w:hint="eastAsia"/>
          <w:sz w:val="32"/>
          <w:szCs w:val="24"/>
        </w:rPr>
        <w:t>购置费、办公用房水电费、办公用房取暖费、办公用房物业管理费、公务用车运行费以及其他</w:t>
      </w:r>
      <w:r>
        <w:rPr>
          <w:rFonts w:ascii="仿宋_GB2312" w:eastAsia="仿宋_GB2312" w:hAnsi="仿宋_GB2312" w:cs="仿宋_GB2312" w:hint="eastAsia"/>
          <w:bCs/>
          <w:kern w:val="0"/>
          <w:sz w:val="32"/>
          <w:szCs w:val="32"/>
        </w:rPr>
        <w:t>费用。</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w:t>
      </w:r>
      <w:r>
        <w:rPr>
          <w:rFonts w:ascii="仿宋_GB2312" w:eastAsia="仿宋_GB2312" w:hint="eastAsia"/>
          <w:sz w:val="32"/>
          <w:szCs w:val="24"/>
        </w:rPr>
        <w:t>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1935CB" w:rsidRDefault="0082722A">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1935CB" w:rsidRDefault="001935CB">
      <w:pPr>
        <w:widowControl/>
        <w:spacing w:line="560" w:lineRule="exact"/>
        <w:ind w:firstLineChars="200" w:firstLine="640"/>
        <w:rPr>
          <w:rFonts w:ascii="仿宋_GB2312" w:eastAsia="仿宋_GB2312" w:hAnsi="仿宋_GB2312" w:cs="仿宋_GB2312"/>
          <w:bCs/>
          <w:kern w:val="0"/>
          <w:sz w:val="32"/>
          <w:szCs w:val="32"/>
        </w:rPr>
      </w:pPr>
    </w:p>
    <w:sectPr w:rsidR="001935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2A" w:rsidRDefault="0082722A" w:rsidP="00C15EAC">
      <w:r>
        <w:separator/>
      </w:r>
    </w:p>
  </w:endnote>
  <w:endnote w:type="continuationSeparator" w:id="0">
    <w:p w:rsidR="0082722A" w:rsidRDefault="0082722A" w:rsidP="00C1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2A" w:rsidRDefault="0082722A" w:rsidP="00C15EAC">
      <w:r>
        <w:separator/>
      </w:r>
    </w:p>
  </w:footnote>
  <w:footnote w:type="continuationSeparator" w:id="0">
    <w:p w:rsidR="0082722A" w:rsidRDefault="0082722A" w:rsidP="00C15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mI4NWM2ZTdkZDdiM2I2ZTdhNWNjMWRkNjZlYjQifQ=="/>
  </w:docVars>
  <w:rsids>
    <w:rsidRoot w:val="0010135B"/>
    <w:rsid w:val="0007474A"/>
    <w:rsid w:val="000F1F99"/>
    <w:rsid w:val="0010135B"/>
    <w:rsid w:val="00104384"/>
    <w:rsid w:val="001212FB"/>
    <w:rsid w:val="001935C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2722A"/>
    <w:rsid w:val="0089100F"/>
    <w:rsid w:val="0096313A"/>
    <w:rsid w:val="00AC2B06"/>
    <w:rsid w:val="00AC4FAF"/>
    <w:rsid w:val="00AE30B8"/>
    <w:rsid w:val="00AE7AD7"/>
    <w:rsid w:val="00B40BD2"/>
    <w:rsid w:val="00BC0C0C"/>
    <w:rsid w:val="00BD7A04"/>
    <w:rsid w:val="00C15EAC"/>
    <w:rsid w:val="00C24A40"/>
    <w:rsid w:val="00C61789"/>
    <w:rsid w:val="00C906D2"/>
    <w:rsid w:val="00CC0D29"/>
    <w:rsid w:val="00D87A1D"/>
    <w:rsid w:val="00DF71BD"/>
    <w:rsid w:val="00E25628"/>
    <w:rsid w:val="00E7467E"/>
    <w:rsid w:val="00EB36A7"/>
    <w:rsid w:val="00EB3CB1"/>
    <w:rsid w:val="00EB62F2"/>
    <w:rsid w:val="00EF1D11"/>
    <w:rsid w:val="00EF7695"/>
    <w:rsid w:val="00F014E5"/>
    <w:rsid w:val="014D5C4E"/>
    <w:rsid w:val="03586C02"/>
    <w:rsid w:val="0EC40177"/>
    <w:rsid w:val="107F43C2"/>
    <w:rsid w:val="14745080"/>
    <w:rsid w:val="168D1716"/>
    <w:rsid w:val="19013DCE"/>
    <w:rsid w:val="19DE6262"/>
    <w:rsid w:val="1AB25B1C"/>
    <w:rsid w:val="2577776E"/>
    <w:rsid w:val="2CA363A8"/>
    <w:rsid w:val="305079D3"/>
    <w:rsid w:val="3B725E37"/>
    <w:rsid w:val="52512155"/>
    <w:rsid w:val="59541B67"/>
    <w:rsid w:val="5C34538D"/>
    <w:rsid w:val="5F047298"/>
    <w:rsid w:val="62026407"/>
    <w:rsid w:val="69A2427D"/>
    <w:rsid w:val="78E0359B"/>
    <w:rsid w:val="7A247A85"/>
    <w:rsid w:val="7E527594"/>
    <w:rsid w:val="7FDE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6BC301-0678-4B6A-BC1A-7334C53B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6</cp:revision>
  <cp:lastPrinted>2022-02-22T02:20:00Z</cp:lastPrinted>
  <dcterms:created xsi:type="dcterms:W3CDTF">2023-02-13T00:31:00Z</dcterms:created>
  <dcterms:modified xsi:type="dcterms:W3CDTF">2023-02-23T00:14:00Z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0990186101E248AA82770BCAD2EE74E8</vt:lpwstr>
  </property>
</Properties>
</file>