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BE" w:rsidRDefault="0091564F">
      <w:pPr>
        <w:widowControl/>
        <w:spacing w:line="560" w:lineRule="exact"/>
        <w:jc w:val="center"/>
        <w:outlineLvl w:val="1"/>
        <w:rPr>
          <w:rFonts w:ascii="方正小标宋简体" w:eastAsia="方正小标宋简体" w:hAnsi="inherit" w:cs="Helvetica" w:hint="eastAsia"/>
          <w:color w:val="333333"/>
          <w:kern w:val="0"/>
          <w:sz w:val="44"/>
          <w:szCs w:val="44"/>
        </w:rPr>
      </w:pPr>
      <w:r>
        <w:rPr>
          <w:rFonts w:ascii="方正小标宋简体" w:eastAsia="方正小标宋简体" w:hAnsi="inherit" w:cs="Helvetica"/>
          <w:color w:val="333333"/>
          <w:kern w:val="0"/>
          <w:sz w:val="44"/>
          <w:szCs w:val="44"/>
        </w:rPr>
        <w:t>湖北省统计局</w:t>
      </w:r>
      <w:r>
        <w:rPr>
          <w:rFonts w:ascii="方正小标宋简体" w:eastAsia="方正小标宋简体" w:hAnsi="inherit" w:cs="Helvetica" w:hint="eastAsia"/>
          <w:color w:val="333333"/>
          <w:kern w:val="0"/>
          <w:sz w:val="44"/>
          <w:szCs w:val="44"/>
        </w:rPr>
        <w:t>来凤</w:t>
      </w:r>
      <w:r>
        <w:rPr>
          <w:rFonts w:ascii="方正小标宋简体" w:eastAsia="方正小标宋简体" w:hAnsi="inherit" w:cs="Helvetica"/>
          <w:color w:val="333333"/>
          <w:kern w:val="0"/>
          <w:sz w:val="44"/>
          <w:szCs w:val="44"/>
        </w:rPr>
        <w:t>经济社会调查队</w:t>
      </w:r>
    </w:p>
    <w:p w:rsidR="000A06BE" w:rsidRDefault="0091564F">
      <w:pPr>
        <w:widowControl/>
        <w:spacing w:line="560" w:lineRule="exact"/>
        <w:jc w:val="center"/>
        <w:outlineLvl w:val="1"/>
        <w:rPr>
          <w:rFonts w:ascii="方正小标宋简体" w:eastAsia="方正小标宋简体" w:hAnsi="inherit" w:cs="Helvetica" w:hint="eastAsia"/>
          <w:color w:val="333333"/>
          <w:kern w:val="0"/>
          <w:sz w:val="45"/>
          <w:szCs w:val="45"/>
        </w:rPr>
      </w:pPr>
      <w:r>
        <w:rPr>
          <w:rFonts w:ascii="方正小标宋简体" w:eastAsia="方正小标宋简体" w:hAnsi="inherit" w:cs="Helvetica" w:hint="eastAsia"/>
          <w:color w:val="333333"/>
          <w:kern w:val="0"/>
          <w:sz w:val="44"/>
          <w:szCs w:val="44"/>
        </w:rPr>
        <w:t>2023年单位预算公开情况说明</w:t>
      </w:r>
    </w:p>
    <w:p w:rsidR="000A06BE" w:rsidRDefault="0091564F">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0A06BE" w:rsidRDefault="000A06BE">
      <w:pPr>
        <w:widowControl/>
        <w:spacing w:line="560" w:lineRule="exact"/>
        <w:rPr>
          <w:rFonts w:asciiTheme="majorEastAsia" w:eastAsiaTheme="majorEastAsia" w:hAnsiTheme="majorEastAsia" w:cs="Helvetica"/>
          <w:kern w:val="0"/>
          <w:sz w:val="28"/>
          <w:szCs w:val="28"/>
        </w:rPr>
      </w:pPr>
    </w:p>
    <w:p w:rsidR="000A06BE" w:rsidRDefault="000A06BE">
      <w:pPr>
        <w:widowControl/>
        <w:spacing w:line="480" w:lineRule="auto"/>
        <w:ind w:firstLineChars="200" w:firstLine="643"/>
        <w:jc w:val="left"/>
        <w:rPr>
          <w:rFonts w:ascii="仿宋" w:eastAsia="仿宋" w:hAnsi="仿宋" w:cs="Helvetica"/>
          <w:b/>
          <w:color w:val="333333"/>
          <w:kern w:val="0"/>
          <w:sz w:val="32"/>
          <w:szCs w:val="32"/>
        </w:rPr>
      </w:pPr>
    </w:p>
    <w:p w:rsidR="000A06BE" w:rsidRDefault="0091564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一、单位主要职责</w:t>
      </w:r>
    </w:p>
    <w:p w:rsidR="000A06BE" w:rsidRDefault="0091564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0A06BE" w:rsidRDefault="0091564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0A06BE" w:rsidRDefault="0091564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四、机关运行经费安排情况</w:t>
      </w:r>
    </w:p>
    <w:p w:rsidR="000A06BE" w:rsidRDefault="0091564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0A06BE" w:rsidRDefault="0091564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六、政府采购预算安排情况</w:t>
      </w:r>
    </w:p>
    <w:p w:rsidR="000A06BE" w:rsidRDefault="0091564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0A06BE" w:rsidRDefault="0091564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0A06BE" w:rsidRDefault="0091564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0A06BE" w:rsidRDefault="0091564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十、名词解释</w:t>
      </w:r>
    </w:p>
    <w:p w:rsidR="000A06BE" w:rsidRDefault="0091564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br w:type="page"/>
      </w:r>
    </w:p>
    <w:p w:rsidR="000A06BE" w:rsidRDefault="0091564F">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sz w:val="32"/>
          <w:szCs w:val="32"/>
        </w:rPr>
        <w:lastRenderedPageBreak/>
        <w:t>一、</w:t>
      </w:r>
      <w:r>
        <w:rPr>
          <w:rFonts w:ascii="黑体" w:eastAsia="黑体" w:hAnsi="黑体" w:cs="黑体" w:hint="eastAsia"/>
          <w:color w:val="000000" w:themeColor="text1"/>
          <w:kern w:val="0"/>
          <w:sz w:val="32"/>
          <w:szCs w:val="32"/>
        </w:rPr>
        <w:t>单位主要职责</w:t>
      </w:r>
    </w:p>
    <w:p w:rsidR="000A06BE" w:rsidRDefault="0091564F">
      <w:pPr>
        <w:widowControl/>
        <w:spacing w:line="520" w:lineRule="exact"/>
        <w:ind w:firstLineChars="200" w:firstLine="640"/>
        <w:rPr>
          <w:rFonts w:asciiTheme="minorEastAsia" w:hAnsiTheme="minorEastAsia" w:cs="仿宋_GB2312"/>
          <w:bCs/>
          <w:color w:val="000000"/>
          <w:kern w:val="0"/>
          <w:sz w:val="24"/>
          <w:szCs w:val="24"/>
        </w:rPr>
      </w:pPr>
      <w:r>
        <w:rPr>
          <w:rFonts w:ascii="仿宋_GB2312" w:eastAsia="仿宋_GB2312" w:hAnsi="仿宋_GB2312" w:cs="仿宋_GB2312" w:hint="eastAsia"/>
          <w:color w:val="000000" w:themeColor="text1"/>
          <w:sz w:val="32"/>
          <w:szCs w:val="32"/>
        </w:rPr>
        <w:t>组织开展统计数据质量监测和核查工作；开展相关统计调查和监测工作；参与统计执法相关工作；参与大型国情国力调查等重大统计工作；协助县统计局开展相关工作；完成省统计局、省统计局调查监测中心交办的其他工作。</w:t>
      </w:r>
    </w:p>
    <w:p w:rsidR="000A06BE" w:rsidRDefault="0091564F">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二、机构设置情况</w:t>
      </w:r>
    </w:p>
    <w:p w:rsidR="004705EE" w:rsidRDefault="004705EE" w:rsidP="004705EE">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我单位设2个内设机构：调查监测一科、调查监测二科。</w:t>
      </w:r>
    </w:p>
    <w:p w:rsidR="004705EE" w:rsidRDefault="004705EE" w:rsidP="004705EE">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1、调查监测一科的主要职责是: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4705EE" w:rsidRDefault="004705EE" w:rsidP="004705EE">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调查监测二科的主要职责是: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0A06BE" w:rsidRDefault="0091564F">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三、预算收支及增减变化情况</w:t>
      </w:r>
    </w:p>
    <w:p w:rsidR="000A06BE" w:rsidRDefault="0091564F">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Helvetica"/>
          <w:b/>
          <w:bCs/>
          <w:color w:val="333333"/>
          <w:kern w:val="0"/>
          <w:sz w:val="32"/>
          <w:szCs w:val="32"/>
        </w:rPr>
        <w:t>1.</w:t>
      </w:r>
      <w:r>
        <w:rPr>
          <w:rFonts w:ascii="楷体" w:eastAsia="楷体" w:hAnsi="楷体" w:cs="Helvetica" w:hint="eastAsia"/>
          <w:b/>
          <w:bCs/>
          <w:color w:val="333333"/>
          <w:kern w:val="0"/>
          <w:sz w:val="32"/>
          <w:szCs w:val="32"/>
        </w:rPr>
        <w:t>预算收入情况:</w:t>
      </w:r>
      <w:r>
        <w:rPr>
          <w:rFonts w:ascii="仿宋_GB2312" w:eastAsia="仿宋_GB2312" w:hAnsi="仿宋_GB2312" w:cs="仿宋_GB2312" w:hint="eastAsia"/>
          <w:color w:val="000000" w:themeColor="text1"/>
          <w:kern w:val="0"/>
          <w:sz w:val="32"/>
          <w:szCs w:val="32"/>
        </w:rPr>
        <w:t>2023年单位预算收入为100.56万元，比上年增加23.56万元，增加30.59%。其中，经费拨款100.56万元，占本年收入的100%。</w:t>
      </w:r>
    </w:p>
    <w:p w:rsidR="000A06BE" w:rsidRDefault="0091564F">
      <w:pPr>
        <w:widowControl/>
        <w:spacing w:line="520" w:lineRule="exact"/>
        <w:ind w:firstLine="480"/>
        <w:rPr>
          <w:rFonts w:ascii="楷体" w:eastAsia="楷体" w:hAnsi="楷体" w:cs="Helvetica"/>
          <w:b/>
          <w:bCs/>
          <w:color w:val="333333"/>
          <w:kern w:val="0"/>
          <w:sz w:val="32"/>
          <w:szCs w:val="32"/>
        </w:rPr>
      </w:pPr>
      <w:r>
        <w:rPr>
          <w:rFonts w:ascii="仿宋_GB2312" w:eastAsia="仿宋_GB2312" w:hint="eastAsia"/>
          <w:sz w:val="32"/>
        </w:rPr>
        <w:t>收入增加原因：经费拨款增加</w:t>
      </w:r>
      <w:r>
        <w:rPr>
          <w:rFonts w:ascii="仿宋" w:eastAsia="仿宋" w:hAnsi="仿宋" w:cs="仿宋_GB2312" w:hint="eastAsia"/>
          <w:bCs/>
          <w:color w:val="000000"/>
          <w:kern w:val="0"/>
          <w:sz w:val="32"/>
          <w:szCs w:val="32"/>
        </w:rPr>
        <w:t>23.56</w:t>
      </w:r>
      <w:r>
        <w:rPr>
          <w:rFonts w:ascii="仿宋_GB2312" w:eastAsia="仿宋_GB2312" w:hint="eastAsia"/>
          <w:sz w:val="32"/>
        </w:rPr>
        <w:t>万元。</w:t>
      </w:r>
    </w:p>
    <w:p w:rsidR="000A06BE" w:rsidRDefault="0091564F">
      <w:pPr>
        <w:widowControl/>
        <w:spacing w:line="520" w:lineRule="exact"/>
        <w:ind w:firstLine="480"/>
        <w:rPr>
          <w:rFonts w:ascii="楷体" w:eastAsia="楷体" w:hAnsi="楷体" w:cs="Helvetica"/>
          <w:b/>
          <w:bCs/>
          <w:color w:val="333333"/>
          <w:kern w:val="0"/>
          <w:sz w:val="32"/>
          <w:szCs w:val="32"/>
        </w:rPr>
      </w:pPr>
      <w:r>
        <w:rPr>
          <w:rFonts w:ascii="楷体" w:eastAsia="楷体" w:hAnsi="楷体" w:cs="Helvetica" w:hint="eastAsia"/>
          <w:b/>
          <w:bCs/>
          <w:color w:val="333333"/>
          <w:kern w:val="0"/>
          <w:sz w:val="32"/>
          <w:szCs w:val="32"/>
        </w:rPr>
        <w:t>2</w:t>
      </w:r>
      <w:r>
        <w:rPr>
          <w:rFonts w:ascii="楷体" w:eastAsia="楷体" w:hAnsi="楷体" w:cs="Helvetica"/>
          <w:b/>
          <w:bCs/>
          <w:color w:val="333333"/>
          <w:kern w:val="0"/>
          <w:sz w:val="32"/>
          <w:szCs w:val="32"/>
        </w:rPr>
        <w:t>.</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情况：2</w:t>
      </w:r>
      <w:r>
        <w:rPr>
          <w:rFonts w:ascii="仿宋_GB2312" w:eastAsia="仿宋_GB2312" w:hAnsi="仿宋_GB2312" w:cs="仿宋_GB2312" w:hint="eastAsia"/>
          <w:color w:val="000000"/>
          <w:kern w:val="0"/>
          <w:sz w:val="32"/>
          <w:szCs w:val="32"/>
        </w:rPr>
        <w:t>023年单位预算支出</w:t>
      </w:r>
      <w:r>
        <w:rPr>
          <w:rFonts w:ascii="仿宋_GB2312" w:eastAsia="仿宋_GB2312" w:hAnsi="仿宋_GB2312" w:cs="仿宋_GB2312" w:hint="eastAsia"/>
          <w:color w:val="000000" w:themeColor="text1"/>
          <w:kern w:val="0"/>
          <w:sz w:val="32"/>
          <w:szCs w:val="32"/>
        </w:rPr>
        <w:t>100.56</w:t>
      </w:r>
      <w:r>
        <w:rPr>
          <w:rFonts w:ascii="仿宋_GB2312" w:eastAsia="仿宋_GB2312" w:hAnsi="仿宋_GB2312" w:cs="仿宋_GB2312" w:hint="eastAsia"/>
          <w:color w:val="000000"/>
          <w:kern w:val="0"/>
          <w:sz w:val="32"/>
          <w:szCs w:val="32"/>
        </w:rPr>
        <w:t>万元。其中，基本支出90.56万元，占总支出的90.05%；</w:t>
      </w:r>
      <w:r>
        <w:rPr>
          <w:rFonts w:ascii="仿宋_GB2312" w:eastAsia="仿宋_GB2312" w:hAnsi="仿宋_GB2312" w:cs="仿宋_GB2312" w:hint="eastAsia"/>
          <w:color w:val="000000" w:themeColor="text1"/>
          <w:kern w:val="0"/>
          <w:sz w:val="32"/>
          <w:szCs w:val="32"/>
        </w:rPr>
        <w:t>项目支出10万元，占总支出的9.95%。</w:t>
      </w:r>
      <w:r>
        <w:rPr>
          <w:rFonts w:ascii="仿宋_GB2312" w:eastAsia="仿宋_GB2312" w:hAnsi="仿宋_GB2312" w:cs="仿宋_GB2312" w:hint="eastAsia"/>
          <w:color w:val="000000"/>
          <w:kern w:val="0"/>
          <w:sz w:val="32"/>
          <w:szCs w:val="32"/>
        </w:rPr>
        <w:t>本年支出构成为：</w:t>
      </w:r>
      <w:r>
        <w:rPr>
          <w:rFonts w:ascii="仿宋_GB2312" w:eastAsia="仿宋_GB2312" w:hAnsi="仿宋_GB2312" w:cs="仿宋_GB2312" w:hint="eastAsia"/>
          <w:color w:val="000000" w:themeColor="text1"/>
          <w:kern w:val="0"/>
          <w:sz w:val="32"/>
          <w:szCs w:val="32"/>
        </w:rPr>
        <w:t>一般公共服务</w:t>
      </w:r>
      <w:r>
        <w:rPr>
          <w:rFonts w:ascii="仿宋_GB2312" w:eastAsia="仿宋_GB2312" w:hAnsi="仿宋_GB2312" w:cs="仿宋_GB2312" w:hint="eastAsia"/>
          <w:color w:val="000000" w:themeColor="text1"/>
          <w:kern w:val="0"/>
          <w:sz w:val="32"/>
          <w:szCs w:val="32"/>
        </w:rPr>
        <w:lastRenderedPageBreak/>
        <w:t>支出.77.31万元，占本年支出的76.87%</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themeColor="text1"/>
          <w:kern w:val="0"/>
          <w:sz w:val="32"/>
          <w:szCs w:val="32"/>
        </w:rPr>
        <w:t>社会保障和就业支出17.34万元，占本年支出的17.24%</w:t>
      </w:r>
      <w:r>
        <w:rPr>
          <w:rFonts w:ascii="仿宋_GB2312" w:eastAsia="仿宋_GB2312" w:hAnsi="仿宋_GB2312" w:cs="仿宋_GB2312" w:hint="eastAsia"/>
          <w:color w:val="000000"/>
          <w:kern w:val="0"/>
          <w:sz w:val="32"/>
          <w:szCs w:val="32"/>
        </w:rPr>
        <w:t>。</w:t>
      </w:r>
    </w:p>
    <w:p w:rsidR="000A06BE" w:rsidRDefault="0091564F">
      <w:pPr>
        <w:pStyle w:val="a4"/>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cstheme="minorBidi" w:hint="eastAsia"/>
          <w:kern w:val="2"/>
          <w:sz w:val="32"/>
        </w:rPr>
        <w:t>支出增加原因：</w:t>
      </w:r>
      <w:r>
        <w:rPr>
          <w:rFonts w:ascii="仿宋_GB2312" w:eastAsia="仿宋_GB2312" w:hAnsi="仿宋_GB2312" w:cs="仿宋_GB2312" w:hint="eastAsia"/>
          <w:sz w:val="32"/>
          <w:szCs w:val="32"/>
        </w:rPr>
        <w:t>(1)基本支出90.56万元，比上年增加18.56万元，增加25.77%。主要原因是：</w:t>
      </w:r>
      <w:r>
        <w:rPr>
          <w:rFonts w:ascii="仿宋_GB2312" w:eastAsia="仿宋_GB2312" w:hAnsiTheme="minorHAnsi" w:cstheme="minorBidi" w:hint="eastAsia"/>
          <w:kern w:val="2"/>
          <w:sz w:val="32"/>
          <w:szCs w:val="24"/>
        </w:rPr>
        <w:t>基本工资调标与绩效的支出增加；</w:t>
      </w:r>
      <w:r>
        <w:rPr>
          <w:rFonts w:ascii="仿宋_GB2312" w:eastAsia="仿宋_GB2312" w:hAnsi="仿宋_GB2312" w:cs="仿宋_GB2312" w:hint="eastAsia"/>
          <w:sz w:val="32"/>
          <w:szCs w:val="32"/>
        </w:rPr>
        <w:t>。</w:t>
      </w:r>
    </w:p>
    <w:p w:rsidR="000A06BE" w:rsidRDefault="0091564F">
      <w:pPr>
        <w:pStyle w:val="a4"/>
        <w:numPr>
          <w:ilvl w:val="0"/>
          <w:numId w:val="1"/>
        </w:numPr>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项目支出10万元，比上年增加5万元，增长50%。主要原因是：</w:t>
      </w:r>
      <w:r>
        <w:rPr>
          <w:rFonts w:ascii="仿宋_GB2312" w:eastAsia="仿宋_GB2312" w:hAnsiTheme="minorHAnsi" w:cstheme="minorBidi" w:hint="eastAsia"/>
          <w:kern w:val="2"/>
          <w:sz w:val="32"/>
          <w:szCs w:val="24"/>
        </w:rPr>
        <w:t>经济普查年份数据质量核查工作量增加</w:t>
      </w:r>
      <w:r>
        <w:rPr>
          <w:rFonts w:ascii="仿宋_GB2312" w:eastAsia="仿宋_GB2312" w:hAnsi="仿宋_GB2312" w:cs="仿宋_GB2312" w:hint="eastAsia"/>
          <w:sz w:val="32"/>
          <w:szCs w:val="32"/>
        </w:rPr>
        <w:t>。</w:t>
      </w:r>
    </w:p>
    <w:p w:rsidR="000A06BE" w:rsidRDefault="0091564F">
      <w:pPr>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四、机关运行经费安排情况</w:t>
      </w:r>
    </w:p>
    <w:p w:rsidR="000A06BE" w:rsidRDefault="0091564F">
      <w:pPr>
        <w:pStyle w:val="a4"/>
        <w:shd w:val="clear" w:color="auto" w:fill="FFFFFF"/>
        <w:spacing w:before="0" w:beforeAutospacing="0" w:after="210" w:afterAutospacing="0" w:line="518" w:lineRule="atLeast"/>
        <w:ind w:firstLine="47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2023年我单位机关运行经费预算总额为10万元，全部为商品和服务支出。</w:t>
      </w:r>
      <w:r>
        <w:rPr>
          <w:rFonts w:ascii="仿宋_GB2312" w:eastAsia="仿宋_GB2312" w:hAnsi="仿宋_GB2312" w:cs="仿宋_GB2312" w:hint="eastAsia"/>
          <w:sz w:val="32"/>
          <w:szCs w:val="32"/>
        </w:rPr>
        <w:t>日常公用支出比上年减少2万元，下降16.66%。</w:t>
      </w:r>
    </w:p>
    <w:p w:rsidR="000A06BE" w:rsidRDefault="0091564F">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机关运行经费分项为</w:t>
      </w:r>
      <w:r>
        <w:rPr>
          <w:rFonts w:asciiTheme="minorEastAsia" w:hAnsiTheme="minorEastAsia" w:cs="Helvetica" w:hint="eastAsia"/>
          <w:bCs/>
          <w:color w:val="333333"/>
          <w:kern w:val="0"/>
          <w:sz w:val="24"/>
          <w:szCs w:val="24"/>
        </w:rPr>
        <w:t>：</w:t>
      </w:r>
      <w:r>
        <w:rPr>
          <w:rFonts w:ascii="仿宋_GB2312" w:eastAsia="仿宋_GB2312" w:hAnsi="仿宋_GB2312" w:cs="仿宋_GB2312" w:hint="eastAsia"/>
          <w:color w:val="000000" w:themeColor="text1"/>
          <w:kern w:val="0"/>
          <w:sz w:val="32"/>
          <w:szCs w:val="32"/>
        </w:rPr>
        <w:t>办公费0.6万元，差旅费0.6万元，福利费2.38万元，其他交通费3.26万元，其他商品和服务支出3.16万元。</w:t>
      </w:r>
    </w:p>
    <w:p w:rsidR="000A06BE" w:rsidRDefault="0091564F">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五、一般公共预算“三公”经费及增减变化情况</w:t>
      </w:r>
    </w:p>
    <w:p w:rsidR="000A06BE" w:rsidRDefault="0091564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2023年“三公”经费预算总额0万元，与上年持平，明细如下：</w:t>
      </w:r>
    </w:p>
    <w:p w:rsidR="000A06BE" w:rsidRDefault="0091564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1、因公出国（境）费0万元，与上年持平。</w:t>
      </w:r>
    </w:p>
    <w:p w:rsidR="000A06BE" w:rsidRDefault="0091564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2、公务接待费0万元，与上年持平。</w:t>
      </w:r>
    </w:p>
    <w:p w:rsidR="000A06BE" w:rsidRDefault="0091564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3、公务用车购置及运行费0万元，与上年持平。</w:t>
      </w:r>
    </w:p>
    <w:p w:rsidR="000A06BE" w:rsidRDefault="0091564F">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六、</w:t>
      </w:r>
      <w:r>
        <w:rPr>
          <w:rFonts w:ascii="黑体" w:eastAsia="黑体" w:hAnsi="黑体" w:cs="黑体" w:hint="eastAsia"/>
          <w:color w:val="000000" w:themeColor="text1"/>
          <w:kern w:val="0"/>
          <w:sz w:val="32"/>
          <w:szCs w:val="32"/>
        </w:rPr>
        <w:t>政府采购安排情况说明</w:t>
      </w:r>
    </w:p>
    <w:p w:rsidR="000A06BE" w:rsidRDefault="0091564F">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2023年我单位未单独安排政府采购预算</w:t>
      </w:r>
    </w:p>
    <w:p w:rsidR="000A06BE" w:rsidRDefault="0091564F">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七、</w:t>
      </w:r>
      <w:r>
        <w:rPr>
          <w:rFonts w:ascii="黑体" w:eastAsia="黑体" w:hAnsi="黑体" w:cs="黑体" w:hint="eastAsia"/>
          <w:color w:val="000000" w:themeColor="text1"/>
          <w:kern w:val="0"/>
          <w:sz w:val="32"/>
          <w:szCs w:val="32"/>
        </w:rPr>
        <w:t>国有资产占用情况</w:t>
      </w:r>
    </w:p>
    <w:p w:rsidR="000A06BE" w:rsidRDefault="0091564F">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我单位固定资产均由县统计局机关统一管理，统一按照省市县财政要求，管理核算国有资产，我单位目前未单独核算国有资产。</w:t>
      </w:r>
    </w:p>
    <w:p w:rsidR="000A06BE" w:rsidRDefault="0091564F">
      <w:pPr>
        <w:widowControl/>
        <w:numPr>
          <w:ilvl w:val="0"/>
          <w:numId w:val="2"/>
        </w:numPr>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重点项目预算绩效情况</w:t>
      </w:r>
    </w:p>
    <w:p w:rsidR="000A06BE" w:rsidRDefault="0091564F">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“全省统计执法专项经费”主要内容是：一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对执法骨干开展业务培训；二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数据管理系统的维护和升级；四</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开展执法检查、督办以及数据质量抽查；五</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其他应急执法检查和专项检查任务。2023年</w:t>
      </w:r>
      <w:r>
        <w:rPr>
          <w:rFonts w:ascii="仿宋_GB2312" w:eastAsia="仿宋_GB2312" w:hint="eastAsia"/>
          <w:sz w:val="32"/>
        </w:rPr>
        <w:t>预算安排10万元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0A06BE" w:rsidRDefault="0091564F">
      <w:pPr>
        <w:widowControl/>
        <w:spacing w:line="560" w:lineRule="exact"/>
        <w:ind w:firstLineChars="200" w:firstLine="640"/>
        <w:rPr>
          <w:rFonts w:ascii="仿宋_GB2312" w:eastAsia="仿宋_GB2312"/>
          <w:sz w:val="32"/>
        </w:rPr>
      </w:pPr>
      <w:r>
        <w:rPr>
          <w:rFonts w:ascii="仿宋_GB2312" w:eastAsia="仿宋_GB2312" w:hint="eastAsia"/>
          <w:sz w:val="32"/>
        </w:rPr>
        <w:t>2023年度项目绩效总目标是：健全统计执法机制，强化统计基层基础工作建设，完成对统计执法和数据质量的核查，严肃整治在统计上弄虚作假的行为。进行执法检查，严肃查处违纪违法行为。全面提高我省规上企业的数据质量，提供高质量的监测成果，提升监测分析水平。对规上企业统计数据监测数据库进行更新维护，完成统计数据监测分析报告，印制数据产品。</w:t>
      </w:r>
    </w:p>
    <w:p w:rsidR="000A06BE" w:rsidRDefault="0091564F">
      <w:pPr>
        <w:widowControl/>
        <w:spacing w:line="560" w:lineRule="exact"/>
        <w:ind w:firstLineChars="200" w:firstLine="640"/>
        <w:rPr>
          <w:rFonts w:ascii="仿宋_GB2312" w:eastAsia="仿宋_GB2312"/>
          <w:sz w:val="32"/>
        </w:rPr>
      </w:pPr>
      <w:r>
        <w:rPr>
          <w:rFonts w:ascii="仿宋_GB2312" w:eastAsia="仿宋_GB2312" w:hint="eastAsia"/>
          <w:sz w:val="32"/>
        </w:rPr>
        <w:t>产出指标：印制数据产品完成率1</w:t>
      </w:r>
      <w:r>
        <w:rPr>
          <w:rFonts w:ascii="仿宋_GB2312" w:eastAsia="仿宋_GB2312"/>
          <w:sz w:val="32"/>
        </w:rPr>
        <w:t>00%；</w:t>
      </w:r>
      <w:r>
        <w:rPr>
          <w:rFonts w:ascii="仿宋_GB2312" w:eastAsia="仿宋_GB2312" w:hint="eastAsia"/>
          <w:sz w:val="32"/>
        </w:rPr>
        <w:t>数据库更新频率是每月更新；抽查企业数量≥20家；数据质量检查频次为2次/年；统计普法宣传工作落实率1</w:t>
      </w:r>
      <w:r>
        <w:rPr>
          <w:rFonts w:ascii="仿宋_GB2312" w:eastAsia="仿宋_GB2312"/>
          <w:sz w:val="32"/>
        </w:rPr>
        <w:t>00%；</w:t>
      </w:r>
      <w:r>
        <w:rPr>
          <w:rFonts w:ascii="仿宋_GB2312" w:eastAsia="仿宋_GB2312" w:hint="eastAsia"/>
          <w:sz w:val="32"/>
        </w:rPr>
        <w:t>培训完成率1</w:t>
      </w:r>
      <w:r>
        <w:rPr>
          <w:rFonts w:ascii="仿宋_GB2312" w:eastAsia="仿宋_GB2312"/>
          <w:sz w:val="32"/>
        </w:rPr>
        <w:t>00%；</w:t>
      </w:r>
      <w:r>
        <w:rPr>
          <w:rFonts w:ascii="仿宋_GB2312" w:eastAsia="仿宋_GB2312" w:hint="eastAsia"/>
          <w:sz w:val="32"/>
        </w:rPr>
        <w:t>违法案件处理率1</w:t>
      </w:r>
      <w:r>
        <w:rPr>
          <w:rFonts w:ascii="仿宋_GB2312" w:eastAsia="仿宋_GB2312"/>
          <w:sz w:val="32"/>
        </w:rPr>
        <w:t>00%；</w:t>
      </w:r>
      <w:r>
        <w:rPr>
          <w:rFonts w:ascii="仿宋_GB2312" w:eastAsia="仿宋_GB2312" w:hint="eastAsia"/>
          <w:sz w:val="32"/>
        </w:rPr>
        <w:t>数据质量核查结果反馈落实率1</w:t>
      </w:r>
      <w:r>
        <w:rPr>
          <w:rFonts w:ascii="仿宋_GB2312" w:eastAsia="仿宋_GB2312"/>
          <w:sz w:val="32"/>
        </w:rPr>
        <w:t>00%；</w:t>
      </w:r>
      <w:r>
        <w:rPr>
          <w:rFonts w:ascii="仿宋_GB2312" w:eastAsia="仿宋_GB2312" w:hint="eastAsia"/>
          <w:sz w:val="32"/>
        </w:rPr>
        <w:t>结果公布时间为</w:t>
      </w:r>
      <w:r>
        <w:rPr>
          <w:rFonts w:ascii="仿宋_GB2312" w:eastAsia="仿宋_GB2312"/>
          <w:sz w:val="32"/>
        </w:rPr>
        <w:t>12月</w:t>
      </w:r>
      <w:r>
        <w:rPr>
          <w:rFonts w:ascii="仿宋_GB2312" w:eastAsia="仿宋_GB2312" w:hint="eastAsia"/>
          <w:sz w:val="32"/>
        </w:rPr>
        <w:t>。</w:t>
      </w:r>
    </w:p>
    <w:p w:rsidR="000A06BE" w:rsidRDefault="0091564F">
      <w:pPr>
        <w:widowControl/>
        <w:spacing w:line="560" w:lineRule="exact"/>
        <w:ind w:firstLineChars="200" w:firstLine="640"/>
        <w:rPr>
          <w:rFonts w:ascii="仿宋_GB2312" w:eastAsia="仿宋_GB2312" w:hint="eastAsia"/>
          <w:sz w:val="32"/>
        </w:rPr>
      </w:pPr>
      <w:r>
        <w:rPr>
          <w:rFonts w:ascii="仿宋_GB2312" w:eastAsia="仿宋_GB2312" w:hint="eastAsia"/>
          <w:sz w:val="32"/>
        </w:rPr>
        <w:t>满意度指标：</w:t>
      </w:r>
      <w:r>
        <w:rPr>
          <w:rFonts w:ascii="仿宋_GB2312" w:eastAsia="仿宋_GB2312"/>
          <w:sz w:val="32"/>
        </w:rPr>
        <w:t>政府及社会公众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r w:rsidR="00646562">
        <w:rPr>
          <w:rFonts w:ascii="仿宋_GB2312" w:eastAsia="仿宋_GB2312" w:hint="eastAsia"/>
          <w:sz w:val="32"/>
        </w:rPr>
        <w:t>。</w:t>
      </w:r>
      <w:bookmarkStart w:id="0" w:name="_GoBack"/>
      <w:bookmarkEnd w:id="0"/>
    </w:p>
    <w:p w:rsidR="000A06BE" w:rsidRDefault="0091564F">
      <w:pPr>
        <w:widowControl/>
        <w:spacing w:line="560" w:lineRule="exact"/>
        <w:ind w:firstLineChars="200" w:firstLine="640"/>
        <w:rPr>
          <w:rFonts w:ascii="黑体" w:eastAsia="黑体" w:hAnsi="黑体" w:cs="黑体"/>
          <w:color w:val="000000" w:themeColor="text1"/>
          <w:kern w:val="0"/>
          <w:sz w:val="32"/>
          <w:szCs w:val="32"/>
        </w:rPr>
      </w:pPr>
      <w:r>
        <w:rPr>
          <w:rFonts w:ascii="仿宋_GB2312" w:eastAsia="仿宋_GB2312" w:hint="eastAsia"/>
          <w:sz w:val="32"/>
        </w:rPr>
        <w:t>效益指标：统计行政处罚整改督导到位率100</w:t>
      </w:r>
      <w:r>
        <w:rPr>
          <w:rFonts w:ascii="仿宋_GB2312" w:eastAsia="仿宋_GB2312"/>
          <w:sz w:val="32"/>
        </w:rPr>
        <w:t>%；</w:t>
      </w:r>
      <w:r>
        <w:rPr>
          <w:rFonts w:ascii="仿宋_GB2312" w:eastAsia="仿宋_GB2312" w:hint="eastAsia"/>
          <w:sz w:val="32"/>
        </w:rPr>
        <w:t>数据质量核查方式多样性≥4</w:t>
      </w:r>
      <w:r>
        <w:rPr>
          <w:rFonts w:ascii="仿宋_GB2312" w:eastAsia="仿宋_GB2312"/>
          <w:sz w:val="32"/>
        </w:rPr>
        <w:t>种</w:t>
      </w:r>
      <w:r>
        <w:rPr>
          <w:rFonts w:ascii="仿宋_GB2312" w:eastAsia="仿宋_GB2312" w:hint="eastAsia"/>
          <w:sz w:val="32"/>
        </w:rPr>
        <w:t>；数据库运行稳定程度为</w:t>
      </w:r>
      <w:r>
        <w:rPr>
          <w:rFonts w:ascii="仿宋_GB2312" w:eastAsia="仿宋_GB2312"/>
          <w:sz w:val="32"/>
        </w:rPr>
        <w:t>稳定。</w:t>
      </w:r>
    </w:p>
    <w:p w:rsidR="000A06BE" w:rsidRDefault="0091564F">
      <w:pPr>
        <w:widowControl/>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九、其他需要说明的情况</w:t>
      </w:r>
    </w:p>
    <w:p w:rsidR="000A06BE" w:rsidRDefault="0091564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 xml:space="preserve"> 1.对空表的说明：</w:t>
      </w:r>
      <w:r>
        <w:rPr>
          <w:rFonts w:ascii="仿宋_GB2312" w:eastAsia="仿宋_GB2312" w:hAnsi="仿宋_GB2312" w:cs="仿宋_GB2312" w:hint="eastAsia"/>
          <w:bCs/>
          <w:kern w:val="0"/>
          <w:sz w:val="32"/>
          <w:szCs w:val="32"/>
        </w:rPr>
        <w:t>附表7一般公共预算“三公”经费支出表，本单位2023年无“三公”经费支出，此表为空表。附表8政府性基金预算支出表，本单位2023年无此类支出，此表为空表。</w:t>
      </w:r>
    </w:p>
    <w:p w:rsidR="000A06BE" w:rsidRDefault="0091564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2.其他情况的说明：</w:t>
      </w:r>
      <w:r>
        <w:rPr>
          <w:rFonts w:ascii="仿宋_GB2312" w:eastAsia="仿宋_GB2312" w:hAnsi="仿宋_GB2312" w:cs="仿宋_GB2312" w:hint="eastAsia"/>
          <w:bCs/>
          <w:kern w:val="0"/>
          <w:sz w:val="32"/>
          <w:szCs w:val="32"/>
        </w:rPr>
        <w:t>本单位2023年无财政省本级专项支出、无一般性转移支付支出、无专项转移支付支出、无举借政府债务情况。</w:t>
      </w:r>
    </w:p>
    <w:p w:rsidR="000A06BE" w:rsidRDefault="0091564F">
      <w:pPr>
        <w:widowControl/>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十、名词解释</w:t>
      </w:r>
    </w:p>
    <w:p w:rsidR="000A06BE" w:rsidRDefault="0091564F">
      <w:pPr>
        <w:widowControl/>
        <w:spacing w:line="520" w:lineRule="exact"/>
        <w:ind w:firstLine="660"/>
        <w:rPr>
          <w:rFonts w:ascii="黑体" w:eastAsia="黑体" w:hAnsi="黑体" w:cs="Helvetica"/>
          <w:b/>
          <w:bCs/>
          <w:color w:val="333333"/>
          <w:kern w:val="0"/>
          <w:sz w:val="32"/>
          <w:szCs w:val="32"/>
        </w:rPr>
      </w:pPr>
      <w:r>
        <w:rPr>
          <w:rFonts w:ascii="仿宋_GB2312" w:eastAsia="仿宋_GB2312" w:hAnsi="仿宋_GB2312" w:cs="仿宋_GB2312" w:hint="eastAsia"/>
          <w:b/>
          <w:bCs/>
          <w:kern w:val="0"/>
          <w:sz w:val="32"/>
          <w:szCs w:val="32"/>
        </w:rPr>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w:t>
      </w:r>
      <w:r>
        <w:rPr>
          <w:rFonts w:ascii="仿宋_GB2312" w:eastAsia="仿宋_GB2312" w:hint="eastAsia"/>
          <w:sz w:val="32"/>
          <w:szCs w:val="24"/>
        </w:rPr>
        <w:t>般设备购置费、办公用房水电费、办公用房取暖费、办公用房物业管理费、公务用车运行费以及其他</w:t>
      </w:r>
      <w:r>
        <w:rPr>
          <w:rFonts w:ascii="仿宋_GB2312" w:eastAsia="仿宋_GB2312" w:hAnsi="仿宋_GB2312" w:cs="仿宋_GB2312" w:hint="eastAsia"/>
          <w:bCs/>
          <w:kern w:val="0"/>
          <w:sz w:val="32"/>
          <w:szCs w:val="32"/>
        </w:rPr>
        <w:t>费用。</w:t>
      </w:r>
    </w:p>
    <w:p w:rsidR="000A06BE" w:rsidRDefault="0091564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w:t>
      </w:r>
      <w:r>
        <w:rPr>
          <w:rFonts w:ascii="仿宋_GB2312" w:eastAsia="仿宋_GB2312" w:hint="eastAsia"/>
          <w:sz w:val="32"/>
          <w:szCs w:val="24"/>
        </w:rPr>
        <w:t>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0A06BE" w:rsidRDefault="0091564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w:t>
      </w:r>
      <w:r>
        <w:rPr>
          <w:rFonts w:ascii="仿宋_GB2312" w:eastAsia="仿宋_GB2312" w:hAnsi="仿宋_GB2312" w:cs="仿宋_GB2312" w:hint="eastAsia"/>
          <w:bCs/>
          <w:kern w:val="0"/>
          <w:sz w:val="32"/>
          <w:szCs w:val="32"/>
        </w:rPr>
        <w:lastRenderedPageBreak/>
        <w:t>仅是指具体的采购过程，而且是采购政策、采购程序、采购过程及采购管理的总称，是一种对公共采购管理的制度，是一种政府行为。</w:t>
      </w:r>
    </w:p>
    <w:p w:rsidR="000A06BE" w:rsidRDefault="0091564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0A06BE" w:rsidRDefault="0091564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0A06BE" w:rsidRDefault="0091564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0A06BE" w:rsidRDefault="0091564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0A06BE" w:rsidRDefault="000A06BE">
      <w:pPr>
        <w:widowControl/>
        <w:spacing w:line="560" w:lineRule="exact"/>
        <w:ind w:firstLineChars="200" w:firstLine="480"/>
        <w:rPr>
          <w:rFonts w:ascii="宋体" w:eastAsia="宋体" w:hAnsi="宋体" w:cs="宋体"/>
          <w:bCs/>
          <w:color w:val="000000" w:themeColor="text1"/>
          <w:sz w:val="24"/>
          <w:szCs w:val="24"/>
        </w:rPr>
      </w:pPr>
    </w:p>
    <w:sectPr w:rsidR="000A0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642" w:rsidRDefault="00D84642" w:rsidP="004705EE">
      <w:r>
        <w:separator/>
      </w:r>
    </w:p>
  </w:endnote>
  <w:endnote w:type="continuationSeparator" w:id="0">
    <w:p w:rsidR="00D84642" w:rsidRDefault="00D84642" w:rsidP="0047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inherit">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微软雅黑">
    <w:altName w:val="方正黑体_GBK"/>
    <w:panose1 w:val="020B0503020204020204"/>
    <w:charset w:val="86"/>
    <w:family w:val="swiss"/>
    <w:pitch w:val="variable"/>
    <w:sig w:usb0="80000287" w:usb1="280F3C52"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642" w:rsidRDefault="00D84642" w:rsidP="004705EE">
      <w:r>
        <w:separator/>
      </w:r>
    </w:p>
  </w:footnote>
  <w:footnote w:type="continuationSeparator" w:id="0">
    <w:p w:rsidR="00D84642" w:rsidRDefault="00D84642" w:rsidP="00470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D2B488"/>
    <w:multiLevelType w:val="singleLevel"/>
    <w:tmpl w:val="DAD2B488"/>
    <w:lvl w:ilvl="0">
      <w:start w:val="8"/>
      <w:numFmt w:val="chineseCounting"/>
      <w:suff w:val="nothing"/>
      <w:lvlText w:val="%1、"/>
      <w:lvlJc w:val="left"/>
      <w:rPr>
        <w:rFonts w:hint="eastAsia"/>
      </w:rPr>
    </w:lvl>
  </w:abstractNum>
  <w:abstractNum w:abstractNumId="1" w15:restartNumberingAfterBreak="0">
    <w:nsid w:val="0A920429"/>
    <w:multiLevelType w:val="singleLevel"/>
    <w:tmpl w:val="0A920429"/>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2ZmI4NWM2ZTdkZDdiM2I2ZTdhNWNjMWRkNjZlYjQifQ=="/>
  </w:docVars>
  <w:rsids>
    <w:rsidRoot w:val="0010135B"/>
    <w:rsid w:val="000A06BE"/>
    <w:rsid w:val="0010135B"/>
    <w:rsid w:val="0030520C"/>
    <w:rsid w:val="004705EE"/>
    <w:rsid w:val="0057763A"/>
    <w:rsid w:val="00646562"/>
    <w:rsid w:val="007827A9"/>
    <w:rsid w:val="0091564F"/>
    <w:rsid w:val="0096313A"/>
    <w:rsid w:val="00D84642"/>
    <w:rsid w:val="01684DB4"/>
    <w:rsid w:val="02A61AE2"/>
    <w:rsid w:val="02AA5B00"/>
    <w:rsid w:val="038B1504"/>
    <w:rsid w:val="03C3786E"/>
    <w:rsid w:val="03F56CD5"/>
    <w:rsid w:val="04460CA7"/>
    <w:rsid w:val="0521514E"/>
    <w:rsid w:val="05BC3FC4"/>
    <w:rsid w:val="075A76D6"/>
    <w:rsid w:val="07C055E6"/>
    <w:rsid w:val="094B4190"/>
    <w:rsid w:val="09D74549"/>
    <w:rsid w:val="0A363801"/>
    <w:rsid w:val="0A4129EF"/>
    <w:rsid w:val="0ADC2C68"/>
    <w:rsid w:val="0B712CE4"/>
    <w:rsid w:val="0C095137"/>
    <w:rsid w:val="0D1A3C4D"/>
    <w:rsid w:val="0E18654F"/>
    <w:rsid w:val="0E651252"/>
    <w:rsid w:val="10E13A1D"/>
    <w:rsid w:val="112A66B2"/>
    <w:rsid w:val="1642719A"/>
    <w:rsid w:val="1755429B"/>
    <w:rsid w:val="18302C73"/>
    <w:rsid w:val="1A072B5B"/>
    <w:rsid w:val="1A6A5363"/>
    <w:rsid w:val="1B5B467E"/>
    <w:rsid w:val="1B6D341D"/>
    <w:rsid w:val="1C34140F"/>
    <w:rsid w:val="1C550405"/>
    <w:rsid w:val="1D274825"/>
    <w:rsid w:val="1DCE5509"/>
    <w:rsid w:val="1E1B44E3"/>
    <w:rsid w:val="1F686054"/>
    <w:rsid w:val="20AE2FF4"/>
    <w:rsid w:val="2220037C"/>
    <w:rsid w:val="22F80CD4"/>
    <w:rsid w:val="263F794A"/>
    <w:rsid w:val="268B4F06"/>
    <w:rsid w:val="26D20279"/>
    <w:rsid w:val="28402501"/>
    <w:rsid w:val="28604D4E"/>
    <w:rsid w:val="28616AD6"/>
    <w:rsid w:val="29087613"/>
    <w:rsid w:val="2973770E"/>
    <w:rsid w:val="2C381D4A"/>
    <w:rsid w:val="2D677C2D"/>
    <w:rsid w:val="2DEB26E8"/>
    <w:rsid w:val="2E861724"/>
    <w:rsid w:val="2EBB759B"/>
    <w:rsid w:val="2EFD4BE1"/>
    <w:rsid w:val="31F03766"/>
    <w:rsid w:val="335B39B1"/>
    <w:rsid w:val="336245BC"/>
    <w:rsid w:val="34C35ACD"/>
    <w:rsid w:val="34E519B1"/>
    <w:rsid w:val="35391E32"/>
    <w:rsid w:val="35AF735F"/>
    <w:rsid w:val="35B85C21"/>
    <w:rsid w:val="363E49B9"/>
    <w:rsid w:val="39333B77"/>
    <w:rsid w:val="39691347"/>
    <w:rsid w:val="3A79008A"/>
    <w:rsid w:val="3BB00C1C"/>
    <w:rsid w:val="3BB16AFD"/>
    <w:rsid w:val="3C8B2B20"/>
    <w:rsid w:val="3DF8713D"/>
    <w:rsid w:val="3E3906DA"/>
    <w:rsid w:val="405F2A8A"/>
    <w:rsid w:val="40E04C42"/>
    <w:rsid w:val="414E085D"/>
    <w:rsid w:val="484F3BA3"/>
    <w:rsid w:val="496E6D09"/>
    <w:rsid w:val="4A57500D"/>
    <w:rsid w:val="4D432C65"/>
    <w:rsid w:val="4DA647F1"/>
    <w:rsid w:val="4DE75480"/>
    <w:rsid w:val="52212F33"/>
    <w:rsid w:val="53D656CB"/>
    <w:rsid w:val="54F91E80"/>
    <w:rsid w:val="55C46B6E"/>
    <w:rsid w:val="55DE7B1E"/>
    <w:rsid w:val="56041E25"/>
    <w:rsid w:val="5680041D"/>
    <w:rsid w:val="568E2C04"/>
    <w:rsid w:val="57575A05"/>
    <w:rsid w:val="58DE1B32"/>
    <w:rsid w:val="594B0611"/>
    <w:rsid w:val="5A1934E5"/>
    <w:rsid w:val="5A196D1C"/>
    <w:rsid w:val="5A9B69B9"/>
    <w:rsid w:val="5B1B736B"/>
    <w:rsid w:val="5C60529C"/>
    <w:rsid w:val="5F065160"/>
    <w:rsid w:val="5F4D5334"/>
    <w:rsid w:val="622B4D80"/>
    <w:rsid w:val="64DA66AB"/>
    <w:rsid w:val="67A15017"/>
    <w:rsid w:val="67CA4DF7"/>
    <w:rsid w:val="692C7EE9"/>
    <w:rsid w:val="692D4BDE"/>
    <w:rsid w:val="699A747D"/>
    <w:rsid w:val="69F0781D"/>
    <w:rsid w:val="6A475399"/>
    <w:rsid w:val="6A917477"/>
    <w:rsid w:val="6AAF7DE5"/>
    <w:rsid w:val="6CA44986"/>
    <w:rsid w:val="6CD75560"/>
    <w:rsid w:val="6F7E1F5F"/>
    <w:rsid w:val="70A605D2"/>
    <w:rsid w:val="71286599"/>
    <w:rsid w:val="71A50310"/>
    <w:rsid w:val="735065A0"/>
    <w:rsid w:val="757010EB"/>
    <w:rsid w:val="75A350D1"/>
    <w:rsid w:val="762C55FB"/>
    <w:rsid w:val="76B75310"/>
    <w:rsid w:val="7B696F09"/>
    <w:rsid w:val="7BA84E61"/>
    <w:rsid w:val="7DDC6892"/>
    <w:rsid w:val="7E01354D"/>
    <w:rsid w:val="7EFA7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2067D9F-011A-46A4-AB87-BBD86A8C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pPr>
      <w:ind w:firstLineChars="200" w:firstLine="420"/>
    </w:pPr>
  </w:style>
  <w:style w:type="paragraph" w:styleId="a6">
    <w:name w:val="header"/>
    <w:basedOn w:val="a"/>
    <w:link w:val="Char"/>
    <w:uiPriority w:val="99"/>
    <w:unhideWhenUsed/>
    <w:rsid w:val="004705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705E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4</cp:revision>
  <cp:lastPrinted>2022-02-23T00:58:00Z</cp:lastPrinted>
  <dcterms:created xsi:type="dcterms:W3CDTF">2021-03-05T00:56:00Z</dcterms:created>
  <dcterms:modified xsi:type="dcterms:W3CDTF">2023-03-02T02:38:00Z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B59BD76732AD4266A1CE2F8348D8E36F</vt:lpwstr>
  </property>
</Properties>
</file>